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B7C6A" w14:textId="77777777" w:rsidR="007818A0" w:rsidRDefault="00910BD8" w:rsidP="00D766A6">
      <w:pPr>
        <w:rPr>
          <w:b/>
          <w:i/>
          <w:sz w:val="24"/>
        </w:rPr>
      </w:pPr>
      <w:r>
        <w:rPr>
          <w:b/>
          <w:sz w:val="24"/>
        </w:rPr>
        <w:t>Geology 4</w:t>
      </w:r>
      <w:r w:rsidR="009A5BDD">
        <w:rPr>
          <w:b/>
          <w:sz w:val="24"/>
        </w:rPr>
        <w:t>18</w:t>
      </w:r>
      <w:r>
        <w:rPr>
          <w:b/>
          <w:sz w:val="24"/>
        </w:rPr>
        <w:t>/518</w:t>
      </w:r>
      <w:r w:rsidR="007818A0">
        <w:rPr>
          <w:b/>
          <w:sz w:val="24"/>
        </w:rPr>
        <w:t xml:space="preserve">: </w:t>
      </w:r>
      <w:r w:rsidR="007818A0">
        <w:rPr>
          <w:b/>
          <w:i/>
          <w:iCs/>
          <w:sz w:val="24"/>
        </w:rPr>
        <w:t xml:space="preserve">Earth and Environmental </w:t>
      </w:r>
      <w:r w:rsidR="00B508CF">
        <w:rPr>
          <w:b/>
          <w:i/>
          <w:iCs/>
          <w:sz w:val="24"/>
        </w:rPr>
        <w:t>Data Analysis</w:t>
      </w:r>
      <w:r w:rsidR="007818A0">
        <w:rPr>
          <w:b/>
          <w:i/>
          <w:iCs/>
          <w:sz w:val="24"/>
        </w:rPr>
        <w:tab/>
      </w:r>
      <w:r w:rsidR="007818A0">
        <w:rPr>
          <w:b/>
          <w:i/>
          <w:sz w:val="24"/>
        </w:rPr>
        <w:tab/>
      </w:r>
      <w:r w:rsidR="007818A0">
        <w:rPr>
          <w:b/>
          <w:i/>
          <w:sz w:val="24"/>
        </w:rPr>
        <w:tab/>
      </w:r>
      <w:r w:rsidR="007818A0">
        <w:rPr>
          <w:b/>
          <w:i/>
          <w:sz w:val="24"/>
        </w:rPr>
        <w:tab/>
        <w:t xml:space="preserve">      </w:t>
      </w:r>
    </w:p>
    <w:p w14:paraId="7540E677" w14:textId="68D44008" w:rsidR="007818A0" w:rsidRDefault="002D355F" w:rsidP="00D766A6">
      <w:pPr>
        <w:tabs>
          <w:tab w:val="left" w:pos="3690"/>
        </w:tabs>
      </w:pPr>
      <w:r>
        <w:rPr>
          <w:bCs/>
        </w:rPr>
        <w:t>Winter 201</w:t>
      </w:r>
      <w:r w:rsidR="002A1C48">
        <w:rPr>
          <w:bCs/>
        </w:rPr>
        <w:t>9</w:t>
      </w:r>
      <w:r w:rsidR="007818A0" w:rsidRPr="00E121AF">
        <w:t xml:space="preserve">, </w:t>
      </w:r>
      <w:r w:rsidR="007818A0">
        <w:t>University of Oregon</w:t>
      </w:r>
      <w:r w:rsidR="00625184">
        <w:t>, 4 credits</w:t>
      </w:r>
    </w:p>
    <w:p w14:paraId="55D65C17" w14:textId="09718B22" w:rsidR="007818A0" w:rsidRDefault="007818A0" w:rsidP="00D766A6">
      <w:pPr>
        <w:rPr>
          <w:bCs/>
        </w:rPr>
      </w:pPr>
      <w:r>
        <w:rPr>
          <w:b/>
        </w:rPr>
        <w:t xml:space="preserve">Lecture: </w:t>
      </w:r>
      <w:r w:rsidR="002A1C48">
        <w:t>Mon/Wed</w:t>
      </w:r>
      <w:r w:rsidR="004F600B">
        <w:rPr>
          <w:b/>
        </w:rPr>
        <w:t xml:space="preserve">, </w:t>
      </w:r>
      <w:r w:rsidR="002A1C48">
        <w:rPr>
          <w:bCs/>
        </w:rPr>
        <w:t>8:30</w:t>
      </w:r>
      <w:r w:rsidR="001306AA">
        <w:rPr>
          <w:bCs/>
        </w:rPr>
        <w:t>-</w:t>
      </w:r>
      <w:r w:rsidR="002A1C48">
        <w:rPr>
          <w:bCs/>
        </w:rPr>
        <w:t>9:5</w:t>
      </w:r>
      <w:r w:rsidR="000C179E">
        <w:rPr>
          <w:bCs/>
        </w:rPr>
        <w:t>0</w:t>
      </w:r>
      <w:r w:rsidR="000E2E23">
        <w:rPr>
          <w:bCs/>
        </w:rPr>
        <w:t>a</w:t>
      </w:r>
      <w:r w:rsidR="000C179E">
        <w:rPr>
          <w:bCs/>
        </w:rPr>
        <w:t xml:space="preserve">m, </w:t>
      </w:r>
      <w:r w:rsidR="000E2E23">
        <w:rPr>
          <w:bCs/>
        </w:rPr>
        <w:t>Knight Library Reading Room 41</w:t>
      </w:r>
    </w:p>
    <w:p w14:paraId="1B97B7BF" w14:textId="5E5CDD94" w:rsidR="007818A0" w:rsidRDefault="007818A0" w:rsidP="00D766A6">
      <w:pPr>
        <w:rPr>
          <w:bCs/>
        </w:rPr>
      </w:pPr>
      <w:r>
        <w:rPr>
          <w:b/>
        </w:rPr>
        <w:t xml:space="preserve">Lab: </w:t>
      </w:r>
      <w:r w:rsidR="002A1C48">
        <w:rPr>
          <w:bCs/>
        </w:rPr>
        <w:t>Thu</w:t>
      </w:r>
      <w:r>
        <w:rPr>
          <w:bCs/>
        </w:rPr>
        <w:t>,</w:t>
      </w:r>
      <w:r w:rsidR="001E5B60">
        <w:rPr>
          <w:bCs/>
        </w:rPr>
        <w:t xml:space="preserve"> </w:t>
      </w:r>
      <w:r w:rsidR="005E1CC0">
        <w:rPr>
          <w:bCs/>
        </w:rPr>
        <w:t>1</w:t>
      </w:r>
      <w:r w:rsidR="00C2265C">
        <w:rPr>
          <w:bCs/>
        </w:rPr>
        <w:t>0</w:t>
      </w:r>
      <w:r w:rsidR="001E5B60">
        <w:rPr>
          <w:bCs/>
        </w:rPr>
        <w:t>-</w:t>
      </w:r>
      <w:r w:rsidR="00C2265C">
        <w:rPr>
          <w:bCs/>
        </w:rPr>
        <w:t>11</w:t>
      </w:r>
      <w:r w:rsidR="005E1CC0">
        <w:rPr>
          <w:bCs/>
        </w:rPr>
        <w:t>:50</w:t>
      </w:r>
      <w:r w:rsidR="00C2265C">
        <w:rPr>
          <w:bCs/>
        </w:rPr>
        <w:t>a</w:t>
      </w:r>
      <w:r w:rsidR="001E5B60">
        <w:rPr>
          <w:bCs/>
        </w:rPr>
        <w:t>m</w:t>
      </w:r>
      <w:r w:rsidR="005E1CC0">
        <w:rPr>
          <w:bCs/>
        </w:rPr>
        <w:t xml:space="preserve">, </w:t>
      </w:r>
      <w:r w:rsidR="002A1C48">
        <w:rPr>
          <w:bCs/>
        </w:rPr>
        <w:t>Thu</w:t>
      </w:r>
      <w:r w:rsidR="000C179E">
        <w:rPr>
          <w:bCs/>
        </w:rPr>
        <w:t xml:space="preserve">, </w:t>
      </w:r>
      <w:r w:rsidR="002A1C48">
        <w:rPr>
          <w:bCs/>
        </w:rPr>
        <w:t>2</w:t>
      </w:r>
      <w:r w:rsidR="001E5B60">
        <w:rPr>
          <w:bCs/>
        </w:rPr>
        <w:t>-</w:t>
      </w:r>
      <w:r w:rsidR="002A1C48">
        <w:rPr>
          <w:bCs/>
        </w:rPr>
        <w:t>4</w:t>
      </w:r>
      <w:r w:rsidR="005E1CC0">
        <w:rPr>
          <w:bCs/>
        </w:rPr>
        <w:t>:</w:t>
      </w:r>
      <w:r w:rsidR="002A1C48">
        <w:rPr>
          <w:bCs/>
        </w:rPr>
        <w:t>5</w:t>
      </w:r>
      <w:r w:rsidR="005E1CC0">
        <w:rPr>
          <w:bCs/>
        </w:rPr>
        <w:t>0</w:t>
      </w:r>
      <w:r w:rsidR="001E5B60">
        <w:rPr>
          <w:bCs/>
        </w:rPr>
        <w:t>pm</w:t>
      </w:r>
      <w:r w:rsidR="000C179E">
        <w:rPr>
          <w:bCs/>
        </w:rPr>
        <w:t>,</w:t>
      </w:r>
      <w:r w:rsidR="005E1CC0">
        <w:rPr>
          <w:bCs/>
        </w:rPr>
        <w:t xml:space="preserve"> </w:t>
      </w:r>
      <w:r w:rsidR="005E1CC0" w:rsidRPr="005E1CC0">
        <w:rPr>
          <w:b/>
          <w:bCs/>
          <w:i/>
        </w:rPr>
        <w:t>or</w:t>
      </w:r>
      <w:r w:rsidR="005E1CC0">
        <w:rPr>
          <w:bCs/>
        </w:rPr>
        <w:t xml:space="preserve"> </w:t>
      </w:r>
      <w:r w:rsidR="00C2265C">
        <w:rPr>
          <w:bCs/>
        </w:rPr>
        <w:t>Friday</w:t>
      </w:r>
      <w:r w:rsidR="005E1CC0">
        <w:rPr>
          <w:bCs/>
        </w:rPr>
        <w:t xml:space="preserve">, </w:t>
      </w:r>
      <w:r w:rsidR="00C2265C">
        <w:rPr>
          <w:bCs/>
        </w:rPr>
        <w:t>8</w:t>
      </w:r>
      <w:r w:rsidR="005E1CC0">
        <w:rPr>
          <w:bCs/>
        </w:rPr>
        <w:t>-</w:t>
      </w:r>
      <w:r w:rsidR="00C2265C">
        <w:rPr>
          <w:bCs/>
        </w:rPr>
        <w:t>9:50a</w:t>
      </w:r>
      <w:r w:rsidR="005E1CC0">
        <w:rPr>
          <w:bCs/>
        </w:rPr>
        <w:t>m,</w:t>
      </w:r>
      <w:r>
        <w:rPr>
          <w:bCs/>
        </w:rPr>
        <w:t xml:space="preserve"> </w:t>
      </w:r>
      <w:r w:rsidR="005E1CC0">
        <w:rPr>
          <w:bCs/>
        </w:rPr>
        <w:t>101</w:t>
      </w:r>
      <w:r>
        <w:rPr>
          <w:bCs/>
        </w:rPr>
        <w:t xml:space="preserve"> </w:t>
      </w:r>
      <w:r w:rsidR="005E1CC0">
        <w:rPr>
          <w:bCs/>
        </w:rPr>
        <w:t>Cascade</w:t>
      </w:r>
    </w:p>
    <w:p w14:paraId="2670E89D" w14:textId="77777777" w:rsidR="00DE20C8" w:rsidRDefault="00DE20C8">
      <w:pPr>
        <w:rPr>
          <w:b/>
          <w:bCs/>
          <w:sz w:val="20"/>
        </w:rPr>
      </w:pPr>
    </w:p>
    <w:p w14:paraId="54989AC9" w14:textId="77777777" w:rsidR="007818A0" w:rsidRDefault="007818A0">
      <w:pPr>
        <w:rPr>
          <w:b/>
          <w:bCs/>
          <w:sz w:val="20"/>
        </w:rPr>
      </w:pPr>
      <w:r>
        <w:rPr>
          <w:b/>
          <w:bCs/>
          <w:sz w:val="20"/>
        </w:rPr>
        <w:t>Course Description:</w:t>
      </w:r>
    </w:p>
    <w:p w14:paraId="7D77035B" w14:textId="77777777" w:rsidR="007818A0" w:rsidRDefault="005E1CC0">
      <w:pPr>
        <w:pStyle w:val="BodyTextIndent"/>
        <w:rPr>
          <w:b w:val="0"/>
          <w:bCs w:val="0"/>
          <w:sz w:val="20"/>
        </w:rPr>
      </w:pPr>
      <w:r>
        <w:rPr>
          <w:b w:val="0"/>
          <w:bCs w:val="0"/>
          <w:sz w:val="20"/>
        </w:rPr>
        <w:t>Screencast l</w:t>
      </w:r>
      <w:r w:rsidR="007818A0">
        <w:rPr>
          <w:b w:val="0"/>
          <w:bCs w:val="0"/>
          <w:sz w:val="20"/>
        </w:rPr>
        <w:t>ecture</w:t>
      </w:r>
      <w:r>
        <w:rPr>
          <w:b w:val="0"/>
          <w:bCs w:val="0"/>
          <w:sz w:val="20"/>
        </w:rPr>
        <w:t>, in-class problem solving,</w:t>
      </w:r>
      <w:r w:rsidR="007818A0">
        <w:rPr>
          <w:b w:val="0"/>
          <w:bCs w:val="0"/>
          <w:sz w:val="20"/>
        </w:rPr>
        <w:t xml:space="preserve"> and lab-based introduction to </w:t>
      </w:r>
      <w:r w:rsidR="004165EB">
        <w:rPr>
          <w:b w:val="0"/>
          <w:bCs w:val="0"/>
          <w:sz w:val="20"/>
        </w:rPr>
        <w:t>earth and environmental science-specific topics</w:t>
      </w:r>
      <w:r>
        <w:rPr>
          <w:b w:val="0"/>
          <w:bCs w:val="0"/>
          <w:sz w:val="20"/>
        </w:rPr>
        <w:t>. These include:</w:t>
      </w:r>
      <w:r w:rsidR="004165EB">
        <w:rPr>
          <w:b w:val="0"/>
          <w:bCs w:val="0"/>
          <w:sz w:val="20"/>
        </w:rPr>
        <w:t xml:space="preserve"> </w:t>
      </w:r>
      <w:r w:rsidR="007818A0">
        <w:rPr>
          <w:b w:val="0"/>
          <w:bCs w:val="0"/>
          <w:sz w:val="20"/>
        </w:rPr>
        <w:t xml:space="preserve">descriptive statistics and data visualization, uncertainty analysis and error propagation, power analysis and hypothesis testing, regression and multiple regression, </w:t>
      </w:r>
      <w:r w:rsidR="004165EB">
        <w:rPr>
          <w:b w:val="0"/>
          <w:bCs w:val="0"/>
          <w:sz w:val="20"/>
        </w:rPr>
        <w:t xml:space="preserve">and </w:t>
      </w:r>
      <w:r w:rsidR="007818A0">
        <w:rPr>
          <w:b w:val="0"/>
          <w:bCs w:val="0"/>
          <w:sz w:val="20"/>
        </w:rPr>
        <w:t>directional data</w:t>
      </w:r>
      <w:r w:rsidR="004165EB">
        <w:rPr>
          <w:b w:val="0"/>
          <w:bCs w:val="0"/>
          <w:sz w:val="20"/>
        </w:rPr>
        <w:t>.</w:t>
      </w:r>
      <w:r w:rsidR="007818A0">
        <w:rPr>
          <w:b w:val="0"/>
          <w:bCs w:val="0"/>
          <w:sz w:val="20"/>
        </w:rPr>
        <w:t xml:space="preserve">  </w:t>
      </w:r>
      <w:r w:rsidR="004165EB">
        <w:rPr>
          <w:b w:val="0"/>
          <w:bCs w:val="0"/>
          <w:sz w:val="20"/>
        </w:rPr>
        <w:t xml:space="preserve">The </w:t>
      </w:r>
      <w:r>
        <w:rPr>
          <w:b w:val="0"/>
          <w:bCs w:val="0"/>
          <w:sz w:val="20"/>
        </w:rPr>
        <w:t>screen casts</w:t>
      </w:r>
      <w:r w:rsidR="004165EB">
        <w:rPr>
          <w:b w:val="0"/>
          <w:bCs w:val="0"/>
          <w:sz w:val="20"/>
        </w:rPr>
        <w:t>, problem sets</w:t>
      </w:r>
      <w:r>
        <w:rPr>
          <w:b w:val="0"/>
          <w:bCs w:val="0"/>
          <w:sz w:val="20"/>
        </w:rPr>
        <w:t xml:space="preserve"> (both in-class and take-home)</w:t>
      </w:r>
      <w:r w:rsidR="004165EB">
        <w:rPr>
          <w:b w:val="0"/>
          <w:bCs w:val="0"/>
          <w:sz w:val="20"/>
        </w:rPr>
        <w:t xml:space="preserve">, and lab exercises </w:t>
      </w:r>
      <w:r w:rsidR="005B2972">
        <w:rPr>
          <w:b w:val="0"/>
          <w:bCs w:val="0"/>
          <w:sz w:val="20"/>
        </w:rPr>
        <w:t>emphasize topics that are specific</w:t>
      </w:r>
      <w:r w:rsidR="004165EB">
        <w:rPr>
          <w:b w:val="0"/>
          <w:bCs w:val="0"/>
          <w:sz w:val="20"/>
        </w:rPr>
        <w:t xml:space="preserve"> to earth and environmental systems.</w:t>
      </w:r>
      <w:r w:rsidR="00496924">
        <w:rPr>
          <w:b w:val="0"/>
          <w:bCs w:val="0"/>
          <w:sz w:val="20"/>
        </w:rPr>
        <w:t xml:space="preserve">  The framework and </w:t>
      </w:r>
      <w:r w:rsidR="00496924" w:rsidRPr="00B90863">
        <w:rPr>
          <w:b w:val="0"/>
          <w:bCs w:val="0"/>
          <w:sz w:val="20"/>
        </w:rPr>
        <w:t>much of the material for this course have been adapted from a course developed at UC Berkeley by Jim Kirchner.</w:t>
      </w:r>
      <w:r w:rsidR="00B90863" w:rsidRPr="00B90863">
        <w:rPr>
          <w:b w:val="0"/>
          <w:bCs w:val="0"/>
          <w:sz w:val="20"/>
        </w:rPr>
        <w:t xml:space="preserve">  Prerequisites: </w:t>
      </w:r>
      <w:r w:rsidR="00B90863" w:rsidRPr="00B90863">
        <w:rPr>
          <w:b w:val="0"/>
          <w:sz w:val="20"/>
        </w:rPr>
        <w:t>MATH 246 or 251</w:t>
      </w:r>
      <w:r w:rsidR="00B90863">
        <w:rPr>
          <w:b w:val="0"/>
          <w:sz w:val="20"/>
        </w:rPr>
        <w:t>.</w:t>
      </w:r>
    </w:p>
    <w:p w14:paraId="59C8C14E" w14:textId="77777777" w:rsidR="007818A0" w:rsidRPr="0002608D" w:rsidRDefault="007818A0">
      <w:pPr>
        <w:rPr>
          <w:sz w:val="12"/>
          <w:szCs w:val="12"/>
        </w:rPr>
      </w:pPr>
    </w:p>
    <w:p w14:paraId="37BFC505" w14:textId="7C90D69A" w:rsidR="002A1C48" w:rsidRPr="002A1C48" w:rsidRDefault="005F5469">
      <w:pPr>
        <w:rPr>
          <w:b/>
          <w:sz w:val="20"/>
        </w:rPr>
      </w:pPr>
      <w:r>
        <w:rPr>
          <w:b/>
          <w:sz w:val="20"/>
        </w:rPr>
        <w:t>Learning Objectives:</w:t>
      </w:r>
    </w:p>
    <w:p w14:paraId="4ACD0412" w14:textId="38EB40BB" w:rsidR="005F5469" w:rsidRPr="005F5469" w:rsidRDefault="005F5469" w:rsidP="005F5469">
      <w:pPr>
        <w:ind w:left="720"/>
        <w:rPr>
          <w:sz w:val="20"/>
        </w:rPr>
      </w:pPr>
      <w:r w:rsidRPr="005F5469">
        <w:rPr>
          <w:b/>
          <w:sz w:val="20"/>
        </w:rPr>
        <w:t>1.</w:t>
      </w:r>
      <w:r w:rsidRPr="005F5469">
        <w:rPr>
          <w:sz w:val="20"/>
        </w:rPr>
        <w:t xml:space="preserve"> Students will be </w:t>
      </w:r>
      <w:r w:rsidR="002A1C48">
        <w:rPr>
          <w:sz w:val="20"/>
        </w:rPr>
        <w:t xml:space="preserve">able to demonstrate </w:t>
      </w:r>
      <w:r w:rsidRPr="005F5469">
        <w:rPr>
          <w:sz w:val="20"/>
        </w:rPr>
        <w:t>proficien</w:t>
      </w:r>
      <w:r w:rsidR="002A1C48">
        <w:rPr>
          <w:sz w:val="20"/>
        </w:rPr>
        <w:t>cy</w:t>
      </w:r>
      <w:r w:rsidRPr="005F5469">
        <w:rPr>
          <w:sz w:val="20"/>
        </w:rPr>
        <w:t xml:space="preserve"> with the data analytical tools required to quantitatively test hypotheses about basic Eart</w:t>
      </w:r>
      <w:r w:rsidR="002A1C48">
        <w:rPr>
          <w:sz w:val="20"/>
        </w:rPr>
        <w:t xml:space="preserve">h and environmental processes. See </w:t>
      </w:r>
      <w:r w:rsidR="00DD1D4E">
        <w:rPr>
          <w:sz w:val="20"/>
        </w:rPr>
        <w:t xml:space="preserve">the schedule </w:t>
      </w:r>
      <w:r w:rsidR="002A1C48">
        <w:rPr>
          <w:sz w:val="20"/>
        </w:rPr>
        <w:t xml:space="preserve">for </w:t>
      </w:r>
      <w:r w:rsidR="00DD1D4E">
        <w:rPr>
          <w:sz w:val="20"/>
        </w:rPr>
        <w:t xml:space="preserve">the </w:t>
      </w:r>
      <w:r w:rsidR="002A1C48">
        <w:rPr>
          <w:sz w:val="20"/>
        </w:rPr>
        <w:t>tools to be covered.</w:t>
      </w:r>
    </w:p>
    <w:p w14:paraId="7B08CD5E" w14:textId="6E0D1984" w:rsidR="002A1C48" w:rsidRDefault="005F5469" w:rsidP="005F5469">
      <w:pPr>
        <w:ind w:left="720"/>
        <w:rPr>
          <w:sz w:val="20"/>
        </w:rPr>
      </w:pPr>
      <w:r w:rsidRPr="005F5469">
        <w:rPr>
          <w:b/>
          <w:sz w:val="20"/>
        </w:rPr>
        <w:t>2.</w:t>
      </w:r>
      <w:r w:rsidRPr="005F5469">
        <w:rPr>
          <w:sz w:val="20"/>
        </w:rPr>
        <w:t xml:space="preserve"> When confronted with example incomplete, inconsistent, and noisy geological data sets, students will be able to develop and test quantitative </w:t>
      </w:r>
      <w:r w:rsidR="002A1C48">
        <w:rPr>
          <w:sz w:val="20"/>
        </w:rPr>
        <w:t>hypotheses in a systematic way.</w:t>
      </w:r>
    </w:p>
    <w:p w14:paraId="362213DC" w14:textId="16B85C1E" w:rsidR="005F5469" w:rsidRDefault="002A1C48" w:rsidP="005F5469">
      <w:pPr>
        <w:ind w:left="720"/>
        <w:rPr>
          <w:b/>
          <w:sz w:val="20"/>
        </w:rPr>
      </w:pPr>
      <w:r>
        <w:rPr>
          <w:b/>
          <w:sz w:val="20"/>
        </w:rPr>
        <w:t>3.</w:t>
      </w:r>
      <w:r>
        <w:rPr>
          <w:sz w:val="20"/>
        </w:rPr>
        <w:t xml:space="preserve"> </w:t>
      </w:r>
      <w:r w:rsidR="005F5469" w:rsidRPr="005F5469">
        <w:rPr>
          <w:sz w:val="20"/>
        </w:rPr>
        <w:t>Students will be</w:t>
      </w:r>
      <w:r>
        <w:rPr>
          <w:sz w:val="20"/>
        </w:rPr>
        <w:t xml:space="preserve"> able to clearly </w:t>
      </w:r>
      <w:r w:rsidR="005F5469" w:rsidRPr="005F5469">
        <w:rPr>
          <w:sz w:val="20"/>
        </w:rPr>
        <w:t>qualify their answers to problems by stating assumptions and caveats</w:t>
      </w:r>
      <w:r w:rsidR="005F5469" w:rsidRPr="005F5469">
        <w:rPr>
          <w:b/>
          <w:sz w:val="20"/>
        </w:rPr>
        <w:t xml:space="preserve">.   </w:t>
      </w:r>
    </w:p>
    <w:p w14:paraId="5460B949" w14:textId="77777777" w:rsidR="005F5469" w:rsidRDefault="005F5469">
      <w:pPr>
        <w:rPr>
          <w:b/>
          <w:sz w:val="20"/>
        </w:rPr>
      </w:pPr>
    </w:p>
    <w:p w14:paraId="1DB1019C" w14:textId="77777777" w:rsidR="007818A0" w:rsidRDefault="007818A0">
      <w:pPr>
        <w:rPr>
          <w:sz w:val="20"/>
        </w:rPr>
      </w:pPr>
      <w:r>
        <w:rPr>
          <w:b/>
          <w:sz w:val="20"/>
        </w:rPr>
        <w:t>Instructor:</w:t>
      </w:r>
      <w:r>
        <w:rPr>
          <w:sz w:val="20"/>
        </w:rPr>
        <w:t xml:space="preserve">  </w:t>
      </w:r>
      <w:r w:rsidR="008D670A">
        <w:rPr>
          <w:sz w:val="20"/>
        </w:rPr>
        <w:t>Dr</w:t>
      </w:r>
      <w:r w:rsidR="00630E11">
        <w:rPr>
          <w:sz w:val="20"/>
        </w:rPr>
        <w:t>.</w:t>
      </w:r>
      <w:r>
        <w:rPr>
          <w:sz w:val="20"/>
        </w:rPr>
        <w:t xml:space="preserve"> </w:t>
      </w:r>
      <w:r w:rsidR="005E1CC0">
        <w:rPr>
          <w:sz w:val="20"/>
        </w:rPr>
        <w:t>Edward Davis</w:t>
      </w:r>
    </w:p>
    <w:p w14:paraId="2A977A37" w14:textId="0F537ED8" w:rsidR="007818A0" w:rsidRDefault="007818A0">
      <w:pPr>
        <w:ind w:firstLine="720"/>
        <w:rPr>
          <w:sz w:val="20"/>
        </w:rPr>
      </w:pPr>
      <w:r>
        <w:rPr>
          <w:b/>
          <w:sz w:val="20"/>
        </w:rPr>
        <w:t xml:space="preserve">Office: </w:t>
      </w:r>
      <w:r w:rsidR="005E1CC0">
        <w:rPr>
          <w:sz w:val="20"/>
        </w:rPr>
        <w:t>214 Volcanology</w:t>
      </w:r>
      <w:r w:rsidR="009844B4">
        <w:rPr>
          <w:sz w:val="20"/>
        </w:rPr>
        <w:t xml:space="preserve"> – but office hours are in the </w:t>
      </w:r>
      <w:r w:rsidR="00B855AD" w:rsidRPr="00B855AD">
        <w:rPr>
          <w:b/>
          <w:sz w:val="20"/>
        </w:rPr>
        <w:t>Price</w:t>
      </w:r>
      <w:r w:rsidR="00B855AD">
        <w:rPr>
          <w:sz w:val="20"/>
        </w:rPr>
        <w:t xml:space="preserve"> </w:t>
      </w:r>
      <w:r w:rsidR="009844B4" w:rsidRPr="009844B4">
        <w:rPr>
          <w:b/>
          <w:sz w:val="20"/>
        </w:rPr>
        <w:t xml:space="preserve">Science </w:t>
      </w:r>
      <w:r w:rsidR="00B855AD">
        <w:rPr>
          <w:b/>
          <w:sz w:val="20"/>
        </w:rPr>
        <w:t xml:space="preserve">Commons </w:t>
      </w:r>
      <w:r w:rsidR="009844B4" w:rsidRPr="009844B4">
        <w:rPr>
          <w:b/>
          <w:sz w:val="20"/>
        </w:rPr>
        <w:t>Earth Sciences Room</w:t>
      </w:r>
      <w:r w:rsidR="00B855AD">
        <w:rPr>
          <w:b/>
          <w:sz w:val="20"/>
        </w:rPr>
        <w:t>, B008</w:t>
      </w:r>
    </w:p>
    <w:p w14:paraId="103860D5" w14:textId="77777777" w:rsidR="007818A0" w:rsidRDefault="007818A0">
      <w:pPr>
        <w:ind w:firstLine="720"/>
        <w:rPr>
          <w:sz w:val="20"/>
        </w:rPr>
      </w:pPr>
      <w:r>
        <w:rPr>
          <w:b/>
          <w:sz w:val="20"/>
        </w:rPr>
        <w:t xml:space="preserve">Email: </w:t>
      </w:r>
      <w:r w:rsidR="005E1CC0" w:rsidRPr="005F5469">
        <w:rPr>
          <w:sz w:val="20"/>
        </w:rPr>
        <w:t>edavis@uoregon.edu</w:t>
      </w:r>
      <w:r w:rsidR="005E1CC0">
        <w:rPr>
          <w:sz w:val="20"/>
        </w:rPr>
        <w:t xml:space="preserve"> (please put </w:t>
      </w:r>
      <w:r w:rsidR="005E1CC0" w:rsidRPr="00C2265C">
        <w:rPr>
          <w:b/>
          <w:sz w:val="20"/>
        </w:rPr>
        <w:t>Data Analysis</w:t>
      </w:r>
      <w:r w:rsidR="005E1CC0">
        <w:rPr>
          <w:sz w:val="20"/>
        </w:rPr>
        <w:t xml:space="preserve"> in your email subject to help me find your messages)</w:t>
      </w:r>
    </w:p>
    <w:p w14:paraId="5DE77E7A" w14:textId="77777777" w:rsidR="007818A0" w:rsidRDefault="007818A0">
      <w:pPr>
        <w:ind w:firstLine="720"/>
        <w:rPr>
          <w:sz w:val="20"/>
        </w:rPr>
      </w:pPr>
      <w:r>
        <w:rPr>
          <w:b/>
          <w:sz w:val="20"/>
        </w:rPr>
        <w:t xml:space="preserve">Phone: </w:t>
      </w:r>
      <w:r>
        <w:rPr>
          <w:sz w:val="20"/>
        </w:rPr>
        <w:t>346-</w:t>
      </w:r>
      <w:r w:rsidR="005E1CC0">
        <w:rPr>
          <w:sz w:val="20"/>
        </w:rPr>
        <w:t>3461</w:t>
      </w:r>
    </w:p>
    <w:p w14:paraId="14EC09E1" w14:textId="3876B4E4" w:rsidR="007818A0" w:rsidRDefault="007818A0">
      <w:pPr>
        <w:ind w:firstLine="720"/>
        <w:rPr>
          <w:bCs/>
          <w:sz w:val="20"/>
        </w:rPr>
      </w:pPr>
      <w:r>
        <w:rPr>
          <w:b/>
          <w:sz w:val="20"/>
        </w:rPr>
        <w:t xml:space="preserve">Office Hours: </w:t>
      </w:r>
      <w:r w:rsidR="009844B4" w:rsidRPr="009844B4">
        <w:rPr>
          <w:sz w:val="20"/>
        </w:rPr>
        <w:t>Earth Sciences Room of Price Science Commons,</w:t>
      </w:r>
      <w:r w:rsidR="00B855AD">
        <w:rPr>
          <w:sz w:val="20"/>
        </w:rPr>
        <w:t xml:space="preserve"> B008,</w:t>
      </w:r>
      <w:r w:rsidR="009844B4">
        <w:rPr>
          <w:b/>
          <w:sz w:val="20"/>
        </w:rPr>
        <w:t xml:space="preserve"> </w:t>
      </w:r>
      <w:r w:rsidR="00F57932">
        <w:rPr>
          <w:bCs/>
          <w:sz w:val="20"/>
        </w:rPr>
        <w:t>Wed</w:t>
      </w:r>
      <w:r w:rsidR="00C2265C">
        <w:rPr>
          <w:bCs/>
          <w:sz w:val="20"/>
        </w:rPr>
        <w:t xml:space="preserve"> </w:t>
      </w:r>
      <w:r w:rsidR="00D41DD9">
        <w:rPr>
          <w:bCs/>
          <w:sz w:val="20"/>
        </w:rPr>
        <w:t>1</w:t>
      </w:r>
      <w:r w:rsidR="00E2690F">
        <w:rPr>
          <w:bCs/>
          <w:sz w:val="20"/>
        </w:rPr>
        <w:t>0</w:t>
      </w:r>
      <w:r w:rsidR="00351D49">
        <w:rPr>
          <w:bCs/>
          <w:sz w:val="20"/>
        </w:rPr>
        <w:t xml:space="preserve"> am</w:t>
      </w:r>
      <w:r w:rsidR="00E2690F">
        <w:rPr>
          <w:bCs/>
          <w:sz w:val="20"/>
        </w:rPr>
        <w:t xml:space="preserve"> </w:t>
      </w:r>
      <w:r w:rsidR="00D41DD9">
        <w:rPr>
          <w:bCs/>
          <w:sz w:val="20"/>
        </w:rPr>
        <w:t>-</w:t>
      </w:r>
      <w:r w:rsidR="00E2690F">
        <w:rPr>
          <w:bCs/>
          <w:sz w:val="20"/>
        </w:rPr>
        <w:t xml:space="preserve"> </w:t>
      </w:r>
      <w:r w:rsidR="00351D49">
        <w:rPr>
          <w:bCs/>
          <w:sz w:val="20"/>
        </w:rPr>
        <w:t>noon</w:t>
      </w:r>
      <w:r w:rsidR="00D41DD9">
        <w:rPr>
          <w:bCs/>
          <w:sz w:val="20"/>
        </w:rPr>
        <w:t xml:space="preserve"> or by appt.</w:t>
      </w:r>
      <w:r w:rsidR="00C2265C">
        <w:rPr>
          <w:bCs/>
          <w:sz w:val="20"/>
        </w:rPr>
        <w:t xml:space="preserve"> </w:t>
      </w:r>
    </w:p>
    <w:p w14:paraId="3E43C45F" w14:textId="77777777" w:rsidR="007818A0" w:rsidRPr="0002608D" w:rsidRDefault="007818A0">
      <w:pPr>
        <w:rPr>
          <w:sz w:val="12"/>
          <w:szCs w:val="12"/>
        </w:rPr>
      </w:pPr>
    </w:p>
    <w:p w14:paraId="48D13CDD" w14:textId="77777777" w:rsidR="007818A0" w:rsidRDefault="007818A0">
      <w:pPr>
        <w:rPr>
          <w:b/>
          <w:sz w:val="20"/>
        </w:rPr>
      </w:pPr>
      <w:r>
        <w:rPr>
          <w:b/>
          <w:sz w:val="20"/>
        </w:rPr>
        <w:t>Graduate Teaching Fellow</w:t>
      </w:r>
      <w:r w:rsidR="00E2690F">
        <w:rPr>
          <w:b/>
          <w:sz w:val="20"/>
        </w:rPr>
        <w:t>s</w:t>
      </w:r>
      <w:r>
        <w:rPr>
          <w:b/>
          <w:sz w:val="20"/>
        </w:rPr>
        <w:t xml:space="preserve"> (GTF)</w:t>
      </w:r>
    </w:p>
    <w:p w14:paraId="1E18C7A6" w14:textId="575C5921" w:rsidR="007818A0" w:rsidRDefault="007818A0" w:rsidP="1CC7C0F5">
      <w:pPr>
        <w:rPr>
          <w:sz w:val="20"/>
        </w:rPr>
      </w:pPr>
      <w:r>
        <w:rPr>
          <w:b/>
          <w:sz w:val="20"/>
        </w:rPr>
        <w:tab/>
      </w:r>
      <w:r w:rsidR="00C2265C" w:rsidRPr="1CC7C0F5">
        <w:rPr>
          <w:sz w:val="20"/>
        </w:rPr>
        <w:t>Dana Reuter</w:t>
      </w:r>
      <w:r w:rsidR="000E0C44" w:rsidRPr="1CC7C0F5">
        <w:rPr>
          <w:sz w:val="20"/>
        </w:rPr>
        <w:t>,</w:t>
      </w:r>
      <w:r w:rsidR="002A1C48" w:rsidRPr="1CC7C0F5">
        <w:rPr>
          <w:sz w:val="20"/>
        </w:rPr>
        <w:t xml:space="preserve"> 149 Cascade Annex</w:t>
      </w:r>
      <w:r w:rsidRPr="1CC7C0F5">
        <w:rPr>
          <w:sz w:val="20"/>
        </w:rPr>
        <w:t xml:space="preserve">, </w:t>
      </w:r>
      <w:r w:rsidR="00C2265C" w:rsidRPr="1CC7C0F5">
        <w:rPr>
          <w:sz w:val="20"/>
        </w:rPr>
        <w:t>dreuter</w:t>
      </w:r>
      <w:r w:rsidR="005F5469" w:rsidRPr="1CC7C0F5">
        <w:rPr>
          <w:sz w:val="20"/>
        </w:rPr>
        <w:t>@uoregon.edu</w:t>
      </w:r>
      <w:r w:rsidR="009D710A" w:rsidRPr="1CC7C0F5">
        <w:rPr>
          <w:sz w:val="20"/>
        </w:rPr>
        <w:t xml:space="preserve">, Office Hours: 1-3pm </w:t>
      </w:r>
      <w:r w:rsidR="00B7685C" w:rsidRPr="1CC7C0F5">
        <w:rPr>
          <w:sz w:val="20"/>
        </w:rPr>
        <w:t>Fridays</w:t>
      </w:r>
    </w:p>
    <w:p w14:paraId="37AFEB38" w14:textId="4A71700B" w:rsidR="005F5469" w:rsidRDefault="005F5469" w:rsidP="6885C086">
      <w:pPr>
        <w:rPr>
          <w:sz w:val="20"/>
        </w:rPr>
      </w:pPr>
      <w:r>
        <w:rPr>
          <w:bCs/>
          <w:sz w:val="20"/>
        </w:rPr>
        <w:tab/>
      </w:r>
      <w:r w:rsidR="002A1C48" w:rsidRPr="6885C086">
        <w:rPr>
          <w:sz w:val="20"/>
        </w:rPr>
        <w:t xml:space="preserve">David Zakharov, 305A Cascade, </w:t>
      </w:r>
      <w:hyperlink r:id="rId5" w:history="1">
        <w:r w:rsidR="002A1C48" w:rsidRPr="6885C086">
          <w:rPr>
            <w:rStyle w:val="Hyperlink"/>
            <w:sz w:val="20"/>
          </w:rPr>
          <w:t>davidz@uoregon.edu</w:t>
        </w:r>
      </w:hyperlink>
      <w:r w:rsidR="002A1C48" w:rsidRPr="6885C086">
        <w:rPr>
          <w:sz w:val="20"/>
        </w:rPr>
        <w:t>, Office Hours: 10-noon Tuesdays</w:t>
      </w:r>
    </w:p>
    <w:p w14:paraId="112516B4" w14:textId="496A9300" w:rsidR="00F57932" w:rsidRDefault="00F57932">
      <w:pPr>
        <w:rPr>
          <w:bCs/>
          <w:sz w:val="20"/>
        </w:rPr>
      </w:pPr>
      <w:r>
        <w:rPr>
          <w:bCs/>
          <w:sz w:val="20"/>
        </w:rPr>
        <w:tab/>
        <w:t xml:space="preserve">Matthew Morriss, 124 Cascade, </w:t>
      </w:r>
      <w:hyperlink r:id="rId6" w:history="1">
        <w:r w:rsidRPr="0051169E">
          <w:rPr>
            <w:rStyle w:val="Hyperlink"/>
            <w:bCs/>
            <w:sz w:val="20"/>
          </w:rPr>
          <w:t>matthew.c.morriss@gmail.com</w:t>
        </w:r>
      </w:hyperlink>
      <w:r>
        <w:rPr>
          <w:bCs/>
          <w:sz w:val="20"/>
        </w:rPr>
        <w:t>, Office Hours</w:t>
      </w:r>
      <w:r w:rsidR="00545952">
        <w:rPr>
          <w:bCs/>
          <w:sz w:val="20"/>
        </w:rPr>
        <w:t xml:space="preserve"> </w:t>
      </w:r>
      <w:r w:rsidR="003E3664">
        <w:rPr>
          <w:bCs/>
          <w:sz w:val="20"/>
        </w:rPr>
        <w:t>Monday 11-12 pm</w:t>
      </w:r>
      <w:r>
        <w:rPr>
          <w:bCs/>
          <w:sz w:val="20"/>
        </w:rPr>
        <w:t>:</w:t>
      </w:r>
    </w:p>
    <w:p w14:paraId="72DF9ADB" w14:textId="77777777" w:rsidR="007818A0" w:rsidRPr="0002608D" w:rsidRDefault="007818A0">
      <w:pPr>
        <w:rPr>
          <w:b/>
          <w:sz w:val="12"/>
          <w:szCs w:val="12"/>
        </w:rPr>
      </w:pPr>
    </w:p>
    <w:p w14:paraId="0744C9C2" w14:textId="77777777" w:rsidR="007818A0" w:rsidRDefault="007818A0">
      <w:pPr>
        <w:tabs>
          <w:tab w:val="left" w:pos="1170"/>
        </w:tabs>
        <w:rPr>
          <w:b/>
          <w:sz w:val="20"/>
        </w:rPr>
      </w:pPr>
      <w:r>
        <w:rPr>
          <w:b/>
          <w:sz w:val="20"/>
        </w:rPr>
        <w:t>Required course materials:</w:t>
      </w:r>
    </w:p>
    <w:p w14:paraId="74FCD73D" w14:textId="77777777" w:rsidR="007818A0" w:rsidRDefault="00E2690F" w:rsidP="000E3C55">
      <w:pPr>
        <w:numPr>
          <w:ilvl w:val="0"/>
          <w:numId w:val="4"/>
        </w:numPr>
        <w:tabs>
          <w:tab w:val="clear" w:pos="1080"/>
        </w:tabs>
        <w:ind w:left="990" w:hanging="270"/>
        <w:rPr>
          <w:sz w:val="20"/>
        </w:rPr>
      </w:pPr>
      <w:r w:rsidRPr="00E2690F">
        <w:rPr>
          <w:i/>
          <w:sz w:val="20"/>
        </w:rPr>
        <w:t>Biostatistical Analysis</w:t>
      </w:r>
      <w:r>
        <w:rPr>
          <w:sz w:val="20"/>
        </w:rPr>
        <w:t>, Fifth Edition, by Jerrold H. Zar</w:t>
      </w:r>
      <w:r w:rsidR="0088017F">
        <w:rPr>
          <w:sz w:val="20"/>
        </w:rPr>
        <w:t>.</w:t>
      </w:r>
    </w:p>
    <w:p w14:paraId="22DA2F1B" w14:textId="77777777" w:rsidR="0002608D" w:rsidRPr="00E2690F" w:rsidRDefault="00E2690F" w:rsidP="000E3C55">
      <w:pPr>
        <w:numPr>
          <w:ilvl w:val="0"/>
          <w:numId w:val="4"/>
        </w:numPr>
        <w:tabs>
          <w:tab w:val="clear" w:pos="1080"/>
        </w:tabs>
        <w:ind w:left="990" w:hanging="270"/>
        <w:rPr>
          <w:iCs/>
          <w:sz w:val="20"/>
        </w:rPr>
      </w:pPr>
      <w:r>
        <w:rPr>
          <w:i/>
          <w:sz w:val="20"/>
        </w:rPr>
        <w:t>R</w:t>
      </w:r>
      <w:r>
        <w:rPr>
          <w:sz w:val="20"/>
        </w:rPr>
        <w:t xml:space="preserve">, a language and environment for statistical computing and graphics. </w:t>
      </w:r>
      <w:hyperlink r:id="rId7" w:history="1">
        <w:r w:rsidRPr="00701A49">
          <w:rPr>
            <w:rStyle w:val="Hyperlink"/>
            <w:sz w:val="20"/>
          </w:rPr>
          <w:t>www.r-project.org</w:t>
        </w:r>
      </w:hyperlink>
      <w:r>
        <w:rPr>
          <w:sz w:val="20"/>
        </w:rPr>
        <w:t>. This Free Software solution will be installed on the computers in the lab, but you should download and install it on your personal computer.</w:t>
      </w:r>
    </w:p>
    <w:p w14:paraId="274DE0AC" w14:textId="77777777" w:rsidR="00E2690F" w:rsidRPr="00DB0B75" w:rsidRDefault="00E2690F" w:rsidP="000E3C55">
      <w:pPr>
        <w:numPr>
          <w:ilvl w:val="0"/>
          <w:numId w:val="4"/>
        </w:numPr>
        <w:tabs>
          <w:tab w:val="clear" w:pos="1080"/>
        </w:tabs>
        <w:ind w:left="990" w:hanging="270"/>
        <w:rPr>
          <w:iCs/>
          <w:sz w:val="20"/>
        </w:rPr>
      </w:pPr>
      <w:r>
        <w:rPr>
          <w:i/>
          <w:sz w:val="20"/>
        </w:rPr>
        <w:t>R Studio</w:t>
      </w:r>
      <w:r>
        <w:rPr>
          <w:sz w:val="20"/>
        </w:rPr>
        <w:t xml:space="preserve">, an open-source user interface for R, will make your scripting and debugging much simpler. We will have this software installed on the computers in your lab, but you can download it from </w:t>
      </w:r>
      <w:hyperlink r:id="rId8" w:history="1">
        <w:r w:rsidRPr="00701A49">
          <w:rPr>
            <w:rStyle w:val="Hyperlink"/>
            <w:sz w:val="20"/>
          </w:rPr>
          <w:t>www.rstudio.com</w:t>
        </w:r>
      </w:hyperlink>
      <w:r>
        <w:rPr>
          <w:sz w:val="20"/>
        </w:rPr>
        <w:t xml:space="preserve"> for your personal computer.</w:t>
      </w:r>
    </w:p>
    <w:p w14:paraId="71B0F35C" w14:textId="77777777" w:rsidR="007818A0" w:rsidRPr="0002608D" w:rsidRDefault="007818A0">
      <w:pPr>
        <w:ind w:left="720" w:hanging="720"/>
        <w:rPr>
          <w:sz w:val="12"/>
          <w:szCs w:val="12"/>
        </w:rPr>
      </w:pPr>
    </w:p>
    <w:p w14:paraId="2C74F833" w14:textId="77777777" w:rsidR="007818A0" w:rsidRPr="00F90B12" w:rsidRDefault="007818A0">
      <w:pPr>
        <w:ind w:left="720" w:hanging="720"/>
        <w:rPr>
          <w:i/>
          <w:sz w:val="20"/>
        </w:rPr>
      </w:pPr>
      <w:r>
        <w:rPr>
          <w:b/>
          <w:sz w:val="20"/>
        </w:rPr>
        <w:t>Course website:</w:t>
      </w:r>
      <w:r>
        <w:rPr>
          <w:sz w:val="20"/>
        </w:rPr>
        <w:t xml:space="preserve"> </w:t>
      </w:r>
      <w:r w:rsidR="00C2265C">
        <w:rPr>
          <w:i/>
          <w:sz w:val="20"/>
        </w:rPr>
        <w:t>canvas</w:t>
      </w:r>
      <w:r w:rsidR="00762C3C" w:rsidRPr="00F90B12">
        <w:rPr>
          <w:i/>
          <w:sz w:val="20"/>
        </w:rPr>
        <w:t>.uoregon.edu</w:t>
      </w:r>
    </w:p>
    <w:p w14:paraId="1E628609" w14:textId="77777777" w:rsidR="005F5469" w:rsidRDefault="005F5469" w:rsidP="005F5469">
      <w:pPr>
        <w:rPr>
          <w:b/>
          <w:sz w:val="20"/>
        </w:rPr>
      </w:pPr>
    </w:p>
    <w:p w14:paraId="44BCC203" w14:textId="77777777" w:rsidR="005F5469" w:rsidRDefault="005F5469" w:rsidP="005F5469">
      <w:pPr>
        <w:rPr>
          <w:b/>
          <w:sz w:val="20"/>
        </w:rPr>
      </w:pPr>
      <w:r>
        <w:rPr>
          <w:b/>
          <w:sz w:val="20"/>
        </w:rPr>
        <w:t xml:space="preserve">Questions? </w:t>
      </w:r>
    </w:p>
    <w:p w14:paraId="186BD684" w14:textId="77777777" w:rsidR="005F5469" w:rsidRDefault="005F5469" w:rsidP="005F5469">
      <w:pPr>
        <w:ind w:left="720"/>
        <w:rPr>
          <w:sz w:val="20"/>
        </w:rPr>
      </w:pPr>
      <w:r>
        <w:rPr>
          <w:sz w:val="20"/>
        </w:rPr>
        <w:t xml:space="preserve">If you have questions about </w:t>
      </w:r>
      <w:r w:rsidRPr="005F5469">
        <w:rPr>
          <w:b/>
          <w:sz w:val="20"/>
        </w:rPr>
        <w:t>course material</w:t>
      </w:r>
      <w:r>
        <w:rPr>
          <w:b/>
          <w:sz w:val="20"/>
        </w:rPr>
        <w:t xml:space="preserve">, </w:t>
      </w:r>
      <w:r w:rsidRPr="005F5469">
        <w:rPr>
          <w:sz w:val="20"/>
        </w:rPr>
        <w:t>please</w:t>
      </w:r>
      <w:r>
        <w:rPr>
          <w:b/>
          <w:sz w:val="20"/>
        </w:rPr>
        <w:t xml:space="preserve"> </w:t>
      </w:r>
      <w:r w:rsidRPr="005F5469">
        <w:rPr>
          <w:sz w:val="20"/>
        </w:rPr>
        <w:t>use the</w:t>
      </w:r>
      <w:r>
        <w:rPr>
          <w:sz w:val="20"/>
        </w:rPr>
        <w:t xml:space="preserve"> </w:t>
      </w:r>
      <w:r w:rsidRPr="005F5469">
        <w:rPr>
          <w:b/>
          <w:sz w:val="20"/>
        </w:rPr>
        <w:t>discussion board</w:t>
      </w:r>
      <w:r>
        <w:rPr>
          <w:sz w:val="20"/>
        </w:rPr>
        <w:t xml:space="preserve"> on </w:t>
      </w:r>
      <w:r w:rsidR="00C2265C">
        <w:rPr>
          <w:sz w:val="20"/>
        </w:rPr>
        <w:t>canvas</w:t>
      </w:r>
      <w:r>
        <w:rPr>
          <w:sz w:val="20"/>
        </w:rPr>
        <w:t xml:space="preserve">. That way, other students can see your question; if one person has the gumption to ask a question, you can bet that 10 others want to know the answer, too. </w:t>
      </w:r>
    </w:p>
    <w:p w14:paraId="7C114F3B" w14:textId="77777777" w:rsidR="007818A0" w:rsidRDefault="005F5469" w:rsidP="005F5469">
      <w:pPr>
        <w:ind w:left="720"/>
        <w:rPr>
          <w:sz w:val="16"/>
        </w:rPr>
      </w:pPr>
      <w:r>
        <w:rPr>
          <w:sz w:val="20"/>
        </w:rPr>
        <w:t xml:space="preserve">If you have questions about </w:t>
      </w:r>
      <w:r w:rsidRPr="005F5469">
        <w:rPr>
          <w:b/>
          <w:sz w:val="20"/>
        </w:rPr>
        <w:t>your grade</w:t>
      </w:r>
      <w:r>
        <w:rPr>
          <w:sz w:val="20"/>
        </w:rPr>
        <w:t xml:space="preserve"> or need to inform me about something </w:t>
      </w:r>
      <w:r w:rsidRPr="005F5469">
        <w:rPr>
          <w:b/>
          <w:sz w:val="20"/>
        </w:rPr>
        <w:t>particular to your experience</w:t>
      </w:r>
      <w:r>
        <w:rPr>
          <w:sz w:val="20"/>
        </w:rPr>
        <w:t xml:space="preserve"> of the class, please feel free to </w:t>
      </w:r>
      <w:r w:rsidRPr="005F5469">
        <w:rPr>
          <w:b/>
          <w:sz w:val="20"/>
        </w:rPr>
        <w:t>email me</w:t>
      </w:r>
      <w:r>
        <w:rPr>
          <w:sz w:val="20"/>
        </w:rPr>
        <w:t xml:space="preserve"> or your GTF and/or </w:t>
      </w:r>
      <w:r w:rsidRPr="005F5469">
        <w:rPr>
          <w:b/>
          <w:sz w:val="20"/>
        </w:rPr>
        <w:t>come to office hours</w:t>
      </w:r>
      <w:r>
        <w:rPr>
          <w:sz w:val="20"/>
        </w:rPr>
        <w:t>.</w:t>
      </w:r>
      <w:r w:rsidR="00827B99">
        <w:rPr>
          <w:sz w:val="20"/>
        </w:rPr>
        <w:t xml:space="preserve"> Please include </w:t>
      </w:r>
      <w:r w:rsidR="00827B99">
        <w:rPr>
          <w:b/>
          <w:sz w:val="20"/>
        </w:rPr>
        <w:t>Data Analysis</w:t>
      </w:r>
      <w:r w:rsidR="00827B99">
        <w:rPr>
          <w:sz w:val="20"/>
        </w:rPr>
        <w:t xml:space="preserve"> in the subject of your email.</w:t>
      </w:r>
      <w:r w:rsidR="007818A0">
        <w:rPr>
          <w:b/>
          <w:sz w:val="20"/>
        </w:rPr>
        <w:tab/>
      </w:r>
    </w:p>
    <w:p w14:paraId="3F197D00" w14:textId="77777777" w:rsidR="005F5469" w:rsidRDefault="005F5469" w:rsidP="00E567F5">
      <w:pPr>
        <w:rPr>
          <w:b/>
          <w:sz w:val="20"/>
        </w:rPr>
      </w:pPr>
    </w:p>
    <w:p w14:paraId="4FDD3880" w14:textId="77777777" w:rsidR="00E567F5" w:rsidRPr="003E3664" w:rsidRDefault="005262FB" w:rsidP="00E567F5">
      <w:pPr>
        <w:rPr>
          <w:b/>
          <w:sz w:val="20"/>
          <w:lang w:val="it-IT"/>
        </w:rPr>
      </w:pPr>
      <w:r w:rsidRPr="003E3664">
        <w:rPr>
          <w:b/>
          <w:sz w:val="20"/>
          <w:lang w:val="it-IT"/>
        </w:rPr>
        <w:t>Lab &amp; computer access</w:t>
      </w:r>
    </w:p>
    <w:p w14:paraId="74CD559F" w14:textId="77777777" w:rsidR="00E567F5" w:rsidRPr="003E3664" w:rsidRDefault="00B825CF" w:rsidP="00566BFF">
      <w:pPr>
        <w:pStyle w:val="PlainText"/>
        <w:rPr>
          <w:lang w:val="it-IT"/>
        </w:rPr>
      </w:pPr>
      <w:r w:rsidRPr="003E3664">
        <w:rPr>
          <w:rFonts w:ascii="Times New Roman" w:hAnsi="Times New Roman"/>
          <w:sz w:val="20"/>
          <w:szCs w:val="20"/>
          <w:lang w:val="it-IT"/>
        </w:rPr>
        <w:t>Computer Cluster (</w:t>
      </w:r>
      <w:r w:rsidR="00E2690F" w:rsidRPr="003E3664">
        <w:rPr>
          <w:rFonts w:ascii="Times New Roman" w:hAnsi="Times New Roman"/>
          <w:sz w:val="20"/>
          <w:szCs w:val="20"/>
          <w:lang w:val="it-IT"/>
        </w:rPr>
        <w:t>101 Cascade</w:t>
      </w:r>
      <w:r w:rsidRPr="003E3664">
        <w:rPr>
          <w:rFonts w:ascii="Times New Roman" w:hAnsi="Times New Roman"/>
          <w:sz w:val="20"/>
          <w:szCs w:val="20"/>
          <w:lang w:val="it-IT"/>
        </w:rPr>
        <w:t xml:space="preserve">): </w:t>
      </w:r>
    </w:p>
    <w:p w14:paraId="045AADC6" w14:textId="16DCE626" w:rsidR="00F2593A" w:rsidRPr="00F2593A" w:rsidRDefault="00F2593A" w:rsidP="00364256">
      <w:pPr>
        <w:numPr>
          <w:ilvl w:val="0"/>
          <w:numId w:val="1"/>
        </w:numPr>
        <w:tabs>
          <w:tab w:val="clear" w:pos="1080"/>
        </w:tabs>
        <w:ind w:left="960" w:hanging="240"/>
        <w:rPr>
          <w:sz w:val="20"/>
        </w:rPr>
      </w:pPr>
      <w:r w:rsidRPr="00F2593A">
        <w:rPr>
          <w:sz w:val="20"/>
        </w:rPr>
        <w:t xml:space="preserve">The door code for the lab is </w:t>
      </w:r>
      <w:r w:rsidR="001D698D">
        <w:rPr>
          <w:b/>
          <w:sz w:val="20"/>
        </w:rPr>
        <w:t>9243261</w:t>
      </w:r>
    </w:p>
    <w:p w14:paraId="25C945E5" w14:textId="0DDA6335" w:rsidR="00B825CF" w:rsidRPr="00F2593A" w:rsidRDefault="00BA1C52" w:rsidP="00364256">
      <w:pPr>
        <w:numPr>
          <w:ilvl w:val="0"/>
          <w:numId w:val="1"/>
        </w:numPr>
        <w:tabs>
          <w:tab w:val="clear" w:pos="1080"/>
        </w:tabs>
        <w:ind w:left="960" w:hanging="240"/>
        <w:rPr>
          <w:b/>
          <w:sz w:val="20"/>
        </w:rPr>
      </w:pPr>
      <w:r>
        <w:rPr>
          <w:sz w:val="20"/>
        </w:rPr>
        <w:t xml:space="preserve">Please bring a </w:t>
      </w:r>
      <w:r w:rsidRPr="00827B99">
        <w:rPr>
          <w:b/>
          <w:sz w:val="20"/>
        </w:rPr>
        <w:t>USB drive</w:t>
      </w:r>
      <w:r>
        <w:rPr>
          <w:sz w:val="20"/>
        </w:rPr>
        <w:t xml:space="preserve"> to lab to store your files</w:t>
      </w:r>
      <w:r w:rsidR="00152121">
        <w:rPr>
          <w:sz w:val="20"/>
        </w:rPr>
        <w:t xml:space="preserve"> or you can email them to yourself at the conclusion of lab.</w:t>
      </w:r>
    </w:p>
    <w:p w14:paraId="358B282D" w14:textId="77777777" w:rsidR="00F2593A" w:rsidRPr="00E567F5" w:rsidRDefault="00F2593A" w:rsidP="00364256">
      <w:pPr>
        <w:numPr>
          <w:ilvl w:val="0"/>
          <w:numId w:val="1"/>
        </w:numPr>
        <w:tabs>
          <w:tab w:val="clear" w:pos="1080"/>
        </w:tabs>
        <w:ind w:left="960" w:hanging="240"/>
        <w:rPr>
          <w:b/>
          <w:sz w:val="20"/>
        </w:rPr>
      </w:pPr>
      <w:r>
        <w:rPr>
          <w:sz w:val="20"/>
        </w:rPr>
        <w:t>There will be class-specific folders on the machines for students enrolled in the class, but you should save files on your own drive to be sure you’ll have them.</w:t>
      </w:r>
    </w:p>
    <w:p w14:paraId="369112DA" w14:textId="77777777" w:rsidR="00B825CF" w:rsidRDefault="00B825CF">
      <w:pPr>
        <w:rPr>
          <w:sz w:val="16"/>
        </w:rPr>
      </w:pPr>
    </w:p>
    <w:p w14:paraId="768CFA20" w14:textId="77777777" w:rsidR="007818A0" w:rsidRDefault="007818A0">
      <w:pPr>
        <w:rPr>
          <w:b/>
          <w:sz w:val="20"/>
        </w:rPr>
      </w:pPr>
      <w:r>
        <w:rPr>
          <w:b/>
          <w:sz w:val="20"/>
        </w:rPr>
        <w:t>Assignments:</w:t>
      </w:r>
    </w:p>
    <w:p w14:paraId="1964A207" w14:textId="77777777" w:rsidR="007818A0" w:rsidRDefault="007818A0">
      <w:pPr>
        <w:rPr>
          <w:sz w:val="20"/>
          <w:u w:val="single"/>
        </w:rPr>
      </w:pPr>
      <w:r>
        <w:rPr>
          <w:sz w:val="20"/>
        </w:rPr>
        <w:tab/>
      </w:r>
      <w:r>
        <w:rPr>
          <w:sz w:val="20"/>
          <w:u w:val="single"/>
        </w:rPr>
        <w:t>Lab assignments</w:t>
      </w:r>
    </w:p>
    <w:p w14:paraId="44A89885" w14:textId="40112EF6" w:rsidR="007818A0" w:rsidRDefault="00737A16">
      <w:pPr>
        <w:ind w:left="1080"/>
        <w:rPr>
          <w:iCs/>
          <w:sz w:val="16"/>
        </w:rPr>
      </w:pPr>
      <w:r>
        <w:rPr>
          <w:sz w:val="20"/>
        </w:rPr>
        <w:t>T</w:t>
      </w:r>
      <w:r w:rsidR="007818A0">
        <w:rPr>
          <w:sz w:val="20"/>
        </w:rPr>
        <w:t xml:space="preserve">hese meetings in </w:t>
      </w:r>
      <w:r w:rsidR="00FF58A9">
        <w:rPr>
          <w:i/>
          <w:sz w:val="20"/>
        </w:rPr>
        <w:t xml:space="preserve">101 Cascade </w:t>
      </w:r>
      <w:r w:rsidRPr="00737A16">
        <w:rPr>
          <w:sz w:val="20"/>
        </w:rPr>
        <w:t>entail</w:t>
      </w:r>
      <w:r w:rsidR="002247E6" w:rsidRPr="00737A16">
        <w:rPr>
          <w:iCs/>
          <w:sz w:val="20"/>
        </w:rPr>
        <w:t xml:space="preserve"> co</w:t>
      </w:r>
      <w:r w:rsidR="002247E6" w:rsidRPr="00023020">
        <w:rPr>
          <w:iCs/>
          <w:sz w:val="20"/>
        </w:rPr>
        <w:t xml:space="preserve">mputer-based </w:t>
      </w:r>
      <w:r w:rsidR="00FE3981" w:rsidRPr="00023020">
        <w:rPr>
          <w:iCs/>
          <w:sz w:val="20"/>
        </w:rPr>
        <w:t xml:space="preserve">instruction and independent work </w:t>
      </w:r>
      <w:r w:rsidR="00E5528F" w:rsidRPr="00023020">
        <w:rPr>
          <w:iCs/>
          <w:sz w:val="20"/>
        </w:rPr>
        <w:t>facilitated</w:t>
      </w:r>
      <w:r w:rsidR="00FE3981" w:rsidRPr="00023020">
        <w:rPr>
          <w:iCs/>
          <w:sz w:val="20"/>
        </w:rPr>
        <w:t xml:space="preserve"> by the GTF.  </w:t>
      </w:r>
      <w:r w:rsidR="007818A0" w:rsidRPr="00023020">
        <w:rPr>
          <w:iCs/>
          <w:sz w:val="20"/>
        </w:rPr>
        <w:t xml:space="preserve">Lab </w:t>
      </w:r>
      <w:r w:rsidR="007818A0">
        <w:rPr>
          <w:iCs/>
          <w:sz w:val="20"/>
        </w:rPr>
        <w:t xml:space="preserve">assignments </w:t>
      </w:r>
      <w:r w:rsidR="00F57932">
        <w:rPr>
          <w:iCs/>
          <w:sz w:val="20"/>
        </w:rPr>
        <w:t xml:space="preserve">are due </w:t>
      </w:r>
      <w:r w:rsidR="002F0E37">
        <w:rPr>
          <w:iCs/>
          <w:sz w:val="20"/>
        </w:rPr>
        <w:t xml:space="preserve">to your GTF at the beginning of the </w:t>
      </w:r>
      <w:r w:rsidR="00F57932">
        <w:rPr>
          <w:iCs/>
          <w:sz w:val="20"/>
        </w:rPr>
        <w:t xml:space="preserve">following week’s </w:t>
      </w:r>
      <w:r w:rsidR="002F0E37">
        <w:rPr>
          <w:iCs/>
          <w:sz w:val="20"/>
        </w:rPr>
        <w:t>lab period</w:t>
      </w:r>
      <w:r w:rsidR="007818A0">
        <w:rPr>
          <w:iCs/>
          <w:sz w:val="20"/>
        </w:rPr>
        <w:t xml:space="preserve">.  </w:t>
      </w:r>
      <w:r w:rsidR="00BA1C52">
        <w:rPr>
          <w:iCs/>
          <w:sz w:val="20"/>
        </w:rPr>
        <w:t>L</w:t>
      </w:r>
      <w:r w:rsidR="00661CA7">
        <w:rPr>
          <w:iCs/>
          <w:sz w:val="20"/>
        </w:rPr>
        <w:t>ab</w:t>
      </w:r>
      <w:r>
        <w:rPr>
          <w:iCs/>
          <w:sz w:val="20"/>
        </w:rPr>
        <w:t xml:space="preserve"> assignments </w:t>
      </w:r>
      <w:r w:rsidR="00BA1C52">
        <w:rPr>
          <w:iCs/>
          <w:sz w:val="20"/>
        </w:rPr>
        <w:lastRenderedPageBreak/>
        <w:t xml:space="preserve">received within one week of the due date will </w:t>
      </w:r>
      <w:r>
        <w:rPr>
          <w:iCs/>
          <w:sz w:val="20"/>
        </w:rPr>
        <w:t>be docked 50%</w:t>
      </w:r>
      <w:r w:rsidR="00BA1C52">
        <w:rPr>
          <w:iCs/>
          <w:sz w:val="20"/>
        </w:rPr>
        <w:t xml:space="preserve">; after one week past the due date labs are worth </w:t>
      </w:r>
      <w:r w:rsidR="00BA1C52" w:rsidRPr="00827B99">
        <w:rPr>
          <w:b/>
          <w:iCs/>
          <w:sz w:val="20"/>
        </w:rPr>
        <w:t>zero points</w:t>
      </w:r>
      <w:r>
        <w:rPr>
          <w:iCs/>
          <w:sz w:val="20"/>
        </w:rPr>
        <w:t>.</w:t>
      </w:r>
      <w:r w:rsidR="00661CA7">
        <w:rPr>
          <w:iCs/>
          <w:sz w:val="20"/>
        </w:rPr>
        <w:t xml:space="preserve">  </w:t>
      </w:r>
      <w:r w:rsidR="007818A0">
        <w:rPr>
          <w:iCs/>
          <w:sz w:val="20"/>
        </w:rPr>
        <w:t>Students who cannot attend scheduled lab sessions can arrange to do labs on their own schedule.  Students with little experience with computers and math should not “freelance” the lab, because the instructor and GTF will no</w:t>
      </w:r>
      <w:r w:rsidR="00104D64">
        <w:rPr>
          <w:iCs/>
          <w:sz w:val="20"/>
        </w:rPr>
        <w:t>t</w:t>
      </w:r>
      <w:r w:rsidR="007818A0">
        <w:rPr>
          <w:iCs/>
          <w:sz w:val="20"/>
        </w:rPr>
        <w:t xml:space="preserve"> be present to assist with questions or problems.</w:t>
      </w:r>
      <w:r w:rsidR="00A766CB">
        <w:rPr>
          <w:iCs/>
          <w:sz w:val="20"/>
        </w:rPr>
        <w:t xml:space="preserve">  The cluster will generally be available M-F from 8am-5pm for working outside of laboratory meeting times.</w:t>
      </w:r>
    </w:p>
    <w:p w14:paraId="12F00614" w14:textId="77777777" w:rsidR="004A00D9" w:rsidRDefault="004A00D9">
      <w:pPr>
        <w:pStyle w:val="Heading1"/>
      </w:pPr>
    </w:p>
    <w:p w14:paraId="1D25E5FD" w14:textId="77777777" w:rsidR="007818A0" w:rsidRDefault="007818A0">
      <w:pPr>
        <w:pStyle w:val="Heading1"/>
      </w:pPr>
      <w:r>
        <w:t>Problem sets</w:t>
      </w:r>
    </w:p>
    <w:p w14:paraId="51F4E1A4" w14:textId="534B08F8" w:rsidR="00143096" w:rsidRPr="00F57932" w:rsidRDefault="007818A0" w:rsidP="00143096">
      <w:pPr>
        <w:pStyle w:val="BodyTextIndent2"/>
      </w:pPr>
      <w:r>
        <w:t xml:space="preserve">Weekly problem sets will be </w:t>
      </w:r>
      <w:r w:rsidRPr="00827B99">
        <w:rPr>
          <w:b/>
        </w:rPr>
        <w:t xml:space="preserve">handed out on </w:t>
      </w:r>
      <w:r w:rsidR="00F57932">
        <w:rPr>
          <w:b/>
        </w:rPr>
        <w:t xml:space="preserve">Mondays </w:t>
      </w:r>
      <w:r>
        <w:t xml:space="preserve">and will be </w:t>
      </w:r>
      <w:r w:rsidRPr="00827B99">
        <w:rPr>
          <w:b/>
        </w:rPr>
        <w:t xml:space="preserve">due the following </w:t>
      </w:r>
      <w:r w:rsidR="00F57932">
        <w:rPr>
          <w:b/>
        </w:rPr>
        <w:t>Monday</w:t>
      </w:r>
      <w:r>
        <w:t xml:space="preserve">.  They can be turned in during lecture or </w:t>
      </w:r>
      <w:r w:rsidRPr="00827B99">
        <w:rPr>
          <w:b/>
        </w:rPr>
        <w:t>by 5pm to your GTF</w:t>
      </w:r>
      <w:r>
        <w:t xml:space="preserve">.  </w:t>
      </w:r>
      <w:r w:rsidR="00BA1C52">
        <w:rPr>
          <w:iCs/>
        </w:rPr>
        <w:t xml:space="preserve">Problem sets received within one week of the due date will be docked 50%; after one week past the due date they are worth </w:t>
      </w:r>
      <w:r w:rsidR="00BA1C52" w:rsidRPr="00827B99">
        <w:rPr>
          <w:b/>
          <w:iCs/>
        </w:rPr>
        <w:t>zero points</w:t>
      </w:r>
      <w:r w:rsidR="00F57932">
        <w:rPr>
          <w:iCs/>
        </w:rPr>
        <w:t>. Note: my office hours are on Wednesday so that you can ask questions about the week’s problem set after reviewing it on Monday and Tuesday.</w:t>
      </w:r>
      <w:r w:rsidR="00143096" w:rsidRPr="00143096">
        <w:rPr>
          <w:i/>
        </w:rPr>
        <w:t xml:space="preserve"> </w:t>
      </w:r>
    </w:p>
    <w:p w14:paraId="3A813C67" w14:textId="77777777" w:rsidR="004A00D9" w:rsidRDefault="004A00D9">
      <w:pPr>
        <w:pStyle w:val="Heading1"/>
      </w:pPr>
    </w:p>
    <w:p w14:paraId="0AF6FD82" w14:textId="77777777" w:rsidR="00FF58A9" w:rsidRPr="00FF58A9" w:rsidRDefault="00FF58A9" w:rsidP="00FF58A9">
      <w:pPr>
        <w:rPr>
          <w:sz w:val="20"/>
          <w:u w:val="single"/>
        </w:rPr>
      </w:pPr>
      <w:r>
        <w:tab/>
      </w:r>
      <w:r w:rsidRPr="00FF58A9">
        <w:rPr>
          <w:sz w:val="20"/>
          <w:u w:val="single"/>
        </w:rPr>
        <w:t>In-class problem sets</w:t>
      </w:r>
    </w:p>
    <w:p w14:paraId="40681FA5" w14:textId="2AC821CA" w:rsidR="00FF58A9" w:rsidRPr="00FF58A9" w:rsidRDefault="00FF58A9" w:rsidP="00FF58A9">
      <w:pPr>
        <w:tabs>
          <w:tab w:val="left" w:pos="1080"/>
        </w:tabs>
        <w:ind w:left="1080" w:hanging="1080"/>
        <w:rPr>
          <w:sz w:val="20"/>
        </w:rPr>
      </w:pPr>
      <w:r w:rsidRPr="00FF58A9">
        <w:rPr>
          <w:sz w:val="20"/>
        </w:rPr>
        <w:tab/>
        <w:t xml:space="preserve">Most class periods will be “flipped” with a required screen cast for you to watch before class and an in-class group assignment to complete during the class period. These assignments will be geared towards active learning, and consequently will be </w:t>
      </w:r>
      <w:r w:rsidRPr="00827B99">
        <w:rPr>
          <w:b/>
          <w:sz w:val="20"/>
        </w:rPr>
        <w:t>due at the end of the class period</w:t>
      </w:r>
      <w:r w:rsidRPr="00FF58A9">
        <w:rPr>
          <w:sz w:val="20"/>
        </w:rPr>
        <w:t xml:space="preserve">. You must watch the screencast to be able to contribute meaningfully to your group’s effort. </w:t>
      </w:r>
      <w:r w:rsidRPr="00827B99">
        <w:rPr>
          <w:b/>
          <w:sz w:val="20"/>
        </w:rPr>
        <w:t>Students found not to be contributing to their groups will be asked to leave and will not receive credit for the day.</w:t>
      </w:r>
      <w:r w:rsidRPr="00FF58A9">
        <w:rPr>
          <w:sz w:val="20"/>
        </w:rPr>
        <w:t xml:space="preserve"> To accommodate absences, we will </w:t>
      </w:r>
      <w:r w:rsidRPr="00F57932">
        <w:rPr>
          <w:b/>
          <w:sz w:val="20"/>
        </w:rPr>
        <w:t>drop your three lowest in-class scores.</w:t>
      </w:r>
      <w:r w:rsidRPr="00FF58A9">
        <w:rPr>
          <w:sz w:val="20"/>
        </w:rPr>
        <w:t xml:space="preserve"> </w:t>
      </w:r>
      <w:r w:rsidR="00827B99">
        <w:rPr>
          <w:sz w:val="20"/>
        </w:rPr>
        <w:t xml:space="preserve">You will be able to choose your groups on </w:t>
      </w:r>
      <w:r w:rsidR="00F57932">
        <w:rPr>
          <w:sz w:val="20"/>
        </w:rPr>
        <w:t>Mondays</w:t>
      </w:r>
      <w:r w:rsidR="00827B99">
        <w:rPr>
          <w:sz w:val="20"/>
        </w:rPr>
        <w:t xml:space="preserve">, but we will assign groups on </w:t>
      </w:r>
      <w:r w:rsidR="00F57932">
        <w:rPr>
          <w:sz w:val="20"/>
        </w:rPr>
        <w:t>Wednesdays</w:t>
      </w:r>
      <w:r w:rsidR="00827B99">
        <w:rPr>
          <w:sz w:val="20"/>
        </w:rPr>
        <w:t>.</w:t>
      </w:r>
    </w:p>
    <w:p w14:paraId="7592D85A" w14:textId="77777777" w:rsidR="00FF58A9" w:rsidRPr="00FF58A9" w:rsidRDefault="00FF58A9" w:rsidP="00FF58A9">
      <w:pPr>
        <w:tabs>
          <w:tab w:val="left" w:pos="1080"/>
        </w:tabs>
      </w:pPr>
    </w:p>
    <w:p w14:paraId="1D82E59D" w14:textId="77777777" w:rsidR="007818A0" w:rsidRDefault="007818A0">
      <w:pPr>
        <w:pStyle w:val="Heading1"/>
      </w:pPr>
      <w:r>
        <w:t>Final and midterm projects</w:t>
      </w:r>
    </w:p>
    <w:p w14:paraId="41AF87AF" w14:textId="5590D71F" w:rsidR="00143096" w:rsidRDefault="007818A0" w:rsidP="00143096">
      <w:pPr>
        <w:ind w:left="1080"/>
        <w:rPr>
          <w:i/>
          <w:sz w:val="20"/>
        </w:rPr>
      </w:pPr>
      <w:r>
        <w:rPr>
          <w:sz w:val="20"/>
        </w:rPr>
        <w:t>These projects will draw upon real-world datasets.  In addition to detailed data analyses, students will write a short report describing their results</w:t>
      </w:r>
      <w:r w:rsidR="00737A16">
        <w:rPr>
          <w:sz w:val="20"/>
        </w:rPr>
        <w:t>.</w:t>
      </w:r>
      <w:r w:rsidR="00FF58A9">
        <w:rPr>
          <w:sz w:val="20"/>
        </w:rPr>
        <w:t xml:space="preserve"> Note: </w:t>
      </w:r>
      <w:r w:rsidR="00F57932" w:rsidRPr="00FF58A9">
        <w:rPr>
          <w:b/>
          <w:sz w:val="20"/>
        </w:rPr>
        <w:t>Graduate</w:t>
      </w:r>
      <w:r w:rsidR="00FF58A9" w:rsidRPr="00FF58A9">
        <w:rPr>
          <w:b/>
          <w:sz w:val="20"/>
        </w:rPr>
        <w:t xml:space="preserve"> students will be required to construct their own final project</w:t>
      </w:r>
      <w:r w:rsidR="00FF58A9">
        <w:rPr>
          <w:sz w:val="20"/>
        </w:rPr>
        <w:t>, derived from their thesis or dissertation research projects. They should see me in the first two weeks of class to begin discussing appropriate final projects.</w:t>
      </w:r>
    </w:p>
    <w:p w14:paraId="05F521A4" w14:textId="77777777" w:rsidR="00FF58A9" w:rsidRDefault="00FF58A9" w:rsidP="00FF58A9">
      <w:pPr>
        <w:rPr>
          <w:i/>
          <w:sz w:val="20"/>
        </w:rPr>
      </w:pPr>
    </w:p>
    <w:p w14:paraId="2818349F" w14:textId="77777777" w:rsidR="00FF58A9" w:rsidRPr="001D5C41" w:rsidRDefault="00FF58A9" w:rsidP="00FF58A9">
      <w:pPr>
        <w:rPr>
          <w:i/>
          <w:sz w:val="20"/>
        </w:rPr>
      </w:pPr>
    </w:p>
    <w:p w14:paraId="43A77966" w14:textId="3099A318" w:rsidR="007818A0" w:rsidRDefault="007818A0">
      <w:pPr>
        <w:ind w:left="720"/>
        <w:rPr>
          <w:sz w:val="20"/>
        </w:rPr>
      </w:pPr>
      <w:r w:rsidRPr="00143096">
        <w:rPr>
          <w:b/>
          <w:i/>
          <w:sz w:val="20"/>
        </w:rPr>
        <w:t>Note</w:t>
      </w:r>
      <w:r>
        <w:rPr>
          <w:i/>
          <w:sz w:val="20"/>
        </w:rPr>
        <w:t xml:space="preserve">: </w:t>
      </w:r>
      <w:r>
        <w:rPr>
          <w:sz w:val="20"/>
        </w:rPr>
        <w:t xml:space="preserve">While we encourage group study and collaborative learning, </w:t>
      </w:r>
      <w:r w:rsidR="00FF58A9">
        <w:rPr>
          <w:sz w:val="20"/>
        </w:rPr>
        <w:t xml:space="preserve">aside from the in-class activities, </w:t>
      </w:r>
      <w:r>
        <w:rPr>
          <w:sz w:val="20"/>
        </w:rPr>
        <w:t xml:space="preserve">the work you hand in should be your own.  </w:t>
      </w:r>
      <w:r w:rsidR="00827B99">
        <w:rPr>
          <w:sz w:val="20"/>
        </w:rPr>
        <w:t>A good rule of thumb is that it i</w:t>
      </w:r>
      <w:r>
        <w:rPr>
          <w:sz w:val="20"/>
        </w:rPr>
        <w:t>s acceptable and actually quite helpful to discuss ideas and concepts with fellow students, but it</w:t>
      </w:r>
      <w:r w:rsidR="00827B99">
        <w:rPr>
          <w:sz w:val="20"/>
        </w:rPr>
        <w:t xml:space="preserve"> i</w:t>
      </w:r>
      <w:r>
        <w:rPr>
          <w:sz w:val="20"/>
        </w:rPr>
        <w:t xml:space="preserve">s inappropriate and counterproductive to copy or view the written reports of other students.  Plagiarized or copied assignments will receive </w:t>
      </w:r>
      <w:r w:rsidRPr="00827B99">
        <w:rPr>
          <w:b/>
          <w:sz w:val="20"/>
        </w:rPr>
        <w:t>zero points</w:t>
      </w:r>
      <w:r>
        <w:rPr>
          <w:sz w:val="20"/>
        </w:rPr>
        <w:t>.  Please contact us if you have any questions about what constitutes plagiarism.</w:t>
      </w:r>
    </w:p>
    <w:p w14:paraId="1112999A" w14:textId="119B602C" w:rsidR="00F57932" w:rsidRDefault="00F57932">
      <w:pPr>
        <w:ind w:left="720"/>
        <w:rPr>
          <w:sz w:val="20"/>
        </w:rPr>
      </w:pPr>
    </w:p>
    <w:p w14:paraId="10C52671" w14:textId="27DA99D0" w:rsidR="00F57932" w:rsidRPr="00F57932" w:rsidRDefault="00F57932">
      <w:pPr>
        <w:ind w:left="720"/>
        <w:rPr>
          <w:b/>
          <w:sz w:val="20"/>
        </w:rPr>
      </w:pPr>
      <w:r w:rsidRPr="00F57932">
        <w:rPr>
          <w:b/>
          <w:i/>
          <w:sz w:val="20"/>
        </w:rPr>
        <w:t xml:space="preserve">Extra Credit: </w:t>
      </w:r>
      <w:r w:rsidRPr="00DD1D4E">
        <w:rPr>
          <w:sz w:val="20"/>
        </w:rPr>
        <w:t xml:space="preserve">To support </w:t>
      </w:r>
      <w:r w:rsidRPr="00DD1D4E">
        <w:rPr>
          <w:b/>
          <w:sz w:val="20"/>
        </w:rPr>
        <w:t xml:space="preserve">mastery </w:t>
      </w:r>
      <w:r w:rsidRPr="00DD1D4E">
        <w:rPr>
          <w:sz w:val="20"/>
        </w:rPr>
        <w:t xml:space="preserve">of the tools in the class, I will allow each student to respond to </w:t>
      </w:r>
      <w:r w:rsidRPr="00DD1D4E">
        <w:rPr>
          <w:b/>
          <w:sz w:val="20"/>
        </w:rPr>
        <w:t>up to two</w:t>
      </w:r>
      <w:r w:rsidRPr="00DD1D4E">
        <w:rPr>
          <w:sz w:val="20"/>
        </w:rPr>
        <w:t xml:space="preserve"> lab or problem set assignments, writing a </w:t>
      </w:r>
      <w:r w:rsidR="00DD1D4E" w:rsidRPr="00DD1D4E">
        <w:rPr>
          <w:sz w:val="20"/>
        </w:rPr>
        <w:t xml:space="preserve">paragraph explaining any misconceptions that led to missing points on the assignment. If you submit such a response to me </w:t>
      </w:r>
      <w:r w:rsidR="00DD1D4E" w:rsidRPr="00DD1D4E">
        <w:rPr>
          <w:b/>
          <w:sz w:val="20"/>
        </w:rPr>
        <w:t>within a week</w:t>
      </w:r>
      <w:r w:rsidR="00DD1D4E" w:rsidRPr="00DD1D4E">
        <w:rPr>
          <w:sz w:val="20"/>
        </w:rPr>
        <w:t xml:space="preserve"> </w:t>
      </w:r>
      <w:r w:rsidR="00DD1D4E">
        <w:rPr>
          <w:sz w:val="20"/>
        </w:rPr>
        <w:t>of the return of your graded pa</w:t>
      </w:r>
      <w:r w:rsidR="00DD1D4E" w:rsidRPr="00DD1D4E">
        <w:rPr>
          <w:sz w:val="20"/>
        </w:rPr>
        <w:t>p</w:t>
      </w:r>
      <w:r w:rsidR="00DD1D4E">
        <w:rPr>
          <w:sz w:val="20"/>
        </w:rPr>
        <w:t>e</w:t>
      </w:r>
      <w:r w:rsidR="00DD1D4E" w:rsidRPr="00DD1D4E">
        <w:rPr>
          <w:sz w:val="20"/>
        </w:rPr>
        <w:t xml:space="preserve">r, and it adequately communicates your misconception and how you have corrected it, I will raise your score </w:t>
      </w:r>
      <w:r w:rsidR="00DD1D4E">
        <w:rPr>
          <w:sz w:val="20"/>
        </w:rPr>
        <w:t xml:space="preserve">on that assignment </w:t>
      </w:r>
      <w:r w:rsidR="00DD1D4E" w:rsidRPr="00DD1D4E">
        <w:rPr>
          <w:sz w:val="20"/>
        </w:rPr>
        <w:t>one letter grate (10%), up to a 100% score.</w:t>
      </w:r>
      <w:r w:rsidR="00094BD4">
        <w:rPr>
          <w:sz w:val="20"/>
        </w:rPr>
        <w:t xml:space="preserve"> There will be a similar </w:t>
      </w:r>
      <w:r w:rsidR="000D4BAB">
        <w:rPr>
          <w:sz w:val="20"/>
        </w:rPr>
        <w:t>credit opportunity for the midterm project.</w:t>
      </w:r>
    </w:p>
    <w:p w14:paraId="0AE91C65" w14:textId="77777777" w:rsidR="007818A0" w:rsidRDefault="007818A0">
      <w:pPr>
        <w:rPr>
          <w:sz w:val="16"/>
        </w:rPr>
      </w:pPr>
    </w:p>
    <w:p w14:paraId="2BF2F61B" w14:textId="77777777" w:rsidR="007818A0" w:rsidRDefault="007818A0">
      <w:pPr>
        <w:rPr>
          <w:b/>
          <w:sz w:val="20"/>
        </w:rPr>
      </w:pPr>
      <w:r>
        <w:rPr>
          <w:b/>
          <w:sz w:val="20"/>
        </w:rPr>
        <w:t>Grading:</w:t>
      </w:r>
    </w:p>
    <w:p w14:paraId="22D8321E" w14:textId="77777777" w:rsidR="007818A0" w:rsidRDefault="007818A0">
      <w:pPr>
        <w:ind w:left="720"/>
        <w:rPr>
          <w:sz w:val="20"/>
        </w:rPr>
      </w:pPr>
      <w:r>
        <w:rPr>
          <w:sz w:val="20"/>
        </w:rPr>
        <w:t>Lab assignments</w:t>
      </w:r>
      <w:r>
        <w:rPr>
          <w:sz w:val="20"/>
        </w:rPr>
        <w:tab/>
      </w:r>
      <w:r>
        <w:rPr>
          <w:sz w:val="20"/>
        </w:rPr>
        <w:tab/>
      </w:r>
      <w:r w:rsidR="00276A27">
        <w:rPr>
          <w:sz w:val="20"/>
        </w:rPr>
        <w:t>20</w:t>
      </w:r>
      <w:r>
        <w:rPr>
          <w:sz w:val="20"/>
        </w:rPr>
        <w:t>%</w:t>
      </w:r>
    </w:p>
    <w:p w14:paraId="5B07673D" w14:textId="77777777" w:rsidR="007818A0" w:rsidRDefault="007818A0">
      <w:pPr>
        <w:ind w:left="720"/>
        <w:rPr>
          <w:sz w:val="20"/>
        </w:rPr>
      </w:pPr>
      <w:r>
        <w:rPr>
          <w:sz w:val="20"/>
        </w:rPr>
        <w:t>Problem sets</w:t>
      </w:r>
      <w:r>
        <w:rPr>
          <w:sz w:val="20"/>
        </w:rPr>
        <w:tab/>
      </w:r>
      <w:r>
        <w:rPr>
          <w:sz w:val="20"/>
        </w:rPr>
        <w:tab/>
      </w:r>
      <w:r w:rsidR="00276A27">
        <w:rPr>
          <w:sz w:val="20"/>
        </w:rPr>
        <w:t>20</w:t>
      </w:r>
      <w:r>
        <w:rPr>
          <w:sz w:val="20"/>
        </w:rPr>
        <w:t>%</w:t>
      </w:r>
    </w:p>
    <w:p w14:paraId="46106DCB" w14:textId="77777777" w:rsidR="00276A27" w:rsidRDefault="00276A27">
      <w:pPr>
        <w:ind w:left="720"/>
        <w:rPr>
          <w:sz w:val="20"/>
        </w:rPr>
      </w:pPr>
      <w:r>
        <w:rPr>
          <w:sz w:val="20"/>
        </w:rPr>
        <w:t>In-class problem sets</w:t>
      </w:r>
      <w:r>
        <w:rPr>
          <w:sz w:val="20"/>
        </w:rPr>
        <w:tab/>
        <w:t>10%</w:t>
      </w:r>
    </w:p>
    <w:p w14:paraId="7F50EE64" w14:textId="77777777" w:rsidR="007818A0" w:rsidRDefault="007818A0">
      <w:pPr>
        <w:ind w:left="720"/>
        <w:rPr>
          <w:sz w:val="20"/>
        </w:rPr>
      </w:pPr>
      <w:r>
        <w:rPr>
          <w:sz w:val="20"/>
        </w:rPr>
        <w:t>Midterm project</w:t>
      </w:r>
      <w:r>
        <w:rPr>
          <w:sz w:val="20"/>
        </w:rPr>
        <w:tab/>
      </w:r>
      <w:r>
        <w:rPr>
          <w:sz w:val="20"/>
        </w:rPr>
        <w:tab/>
      </w:r>
      <w:r w:rsidR="00152D8C">
        <w:rPr>
          <w:sz w:val="20"/>
        </w:rPr>
        <w:t>30</w:t>
      </w:r>
      <w:r>
        <w:rPr>
          <w:sz w:val="20"/>
        </w:rPr>
        <w:t>%</w:t>
      </w:r>
    </w:p>
    <w:p w14:paraId="5ED676E0" w14:textId="77777777" w:rsidR="007818A0" w:rsidRDefault="007818A0">
      <w:pPr>
        <w:ind w:left="720"/>
        <w:rPr>
          <w:b/>
          <w:sz w:val="16"/>
        </w:rPr>
      </w:pPr>
      <w:r>
        <w:rPr>
          <w:sz w:val="20"/>
        </w:rPr>
        <w:t>Final project</w:t>
      </w:r>
      <w:r>
        <w:rPr>
          <w:sz w:val="20"/>
        </w:rPr>
        <w:tab/>
      </w:r>
      <w:r>
        <w:rPr>
          <w:sz w:val="20"/>
        </w:rPr>
        <w:tab/>
        <w:t>2</w:t>
      </w:r>
      <w:r w:rsidR="00152D8C">
        <w:rPr>
          <w:sz w:val="20"/>
        </w:rPr>
        <w:t>0</w:t>
      </w:r>
      <w:r>
        <w:rPr>
          <w:sz w:val="20"/>
        </w:rPr>
        <w:t>%</w:t>
      </w:r>
    </w:p>
    <w:p w14:paraId="63751E85" w14:textId="341F20F9" w:rsidR="00827B99" w:rsidRDefault="00827B99" w:rsidP="00B301F0">
      <w:pPr>
        <w:rPr>
          <w:sz w:val="20"/>
        </w:rPr>
      </w:pPr>
    </w:p>
    <w:p w14:paraId="40C50218" w14:textId="7C07B20B" w:rsidR="00781BBA" w:rsidRDefault="00781BBA" w:rsidP="00781BBA">
      <w:r w:rsidRPr="00781BBA">
        <w:rPr>
          <w:b/>
        </w:rPr>
        <w:t>Graduate Student Grading:</w:t>
      </w:r>
      <w:r>
        <w:t xml:space="preserve"> In this course, the assigned GEs have roles in evaluating graduate students, which could lead to a perceived conflict of interest (COI). If you feel that there is a COI, privacy concern, or other unfairness in your grading by the assigned GEs, you should contact Dr. Davis, the instructor of record. If you request, you can have the instructor of record grade your assignments.</w:t>
      </w:r>
    </w:p>
    <w:p w14:paraId="264C0FE3" w14:textId="77777777" w:rsidR="00781BBA" w:rsidRDefault="00781BBA" w:rsidP="00B301F0">
      <w:pPr>
        <w:rPr>
          <w:b/>
          <w:sz w:val="20"/>
        </w:rPr>
      </w:pPr>
    </w:p>
    <w:p w14:paraId="54FE6722" w14:textId="023C95D5" w:rsidR="00781BBA" w:rsidRDefault="00781BBA" w:rsidP="00B301F0">
      <w:pPr>
        <w:rPr>
          <w:b/>
          <w:sz w:val="20"/>
        </w:rPr>
      </w:pPr>
    </w:p>
    <w:p w14:paraId="694CC240" w14:textId="77777777" w:rsidR="00781BBA" w:rsidRDefault="00781BBA" w:rsidP="00B301F0">
      <w:pPr>
        <w:rPr>
          <w:b/>
          <w:sz w:val="20"/>
        </w:rPr>
      </w:pPr>
    </w:p>
    <w:p w14:paraId="714514D1" w14:textId="77777777" w:rsidR="00781BBA" w:rsidRDefault="00781BBA" w:rsidP="00B301F0">
      <w:pPr>
        <w:rPr>
          <w:b/>
          <w:sz w:val="20"/>
        </w:rPr>
      </w:pPr>
    </w:p>
    <w:p w14:paraId="7C513152" w14:textId="77777777" w:rsidR="00781BBA" w:rsidRDefault="00781BBA">
      <w:pPr>
        <w:rPr>
          <w:b/>
        </w:rPr>
      </w:pPr>
      <w:r>
        <w:rPr>
          <w:b/>
        </w:rPr>
        <w:br w:type="page"/>
      </w:r>
    </w:p>
    <w:p w14:paraId="1F20BEF1" w14:textId="4E465C56" w:rsidR="007818A0" w:rsidRDefault="007818A0" w:rsidP="00B301F0">
      <w:pPr>
        <w:rPr>
          <w:b/>
        </w:rPr>
      </w:pPr>
      <w:r>
        <w:rPr>
          <w:b/>
        </w:rPr>
        <w:lastRenderedPageBreak/>
        <w:t>Class Schedule</w:t>
      </w:r>
      <w:r w:rsidR="00AF3F0C">
        <w:rPr>
          <w:b/>
        </w:rPr>
        <w:t xml:space="preserve">: </w:t>
      </w:r>
      <w:r>
        <w:rPr>
          <w:bCs/>
          <w:i/>
          <w:iCs/>
        </w:rPr>
        <w:t>Geology 4</w:t>
      </w:r>
      <w:r w:rsidR="006E6977">
        <w:rPr>
          <w:bCs/>
          <w:i/>
          <w:iCs/>
        </w:rPr>
        <w:t>18</w:t>
      </w:r>
      <w:r w:rsidR="009F0734">
        <w:rPr>
          <w:bCs/>
          <w:i/>
          <w:iCs/>
        </w:rPr>
        <w:t>/518</w:t>
      </w:r>
      <w:r>
        <w:rPr>
          <w:bCs/>
        </w:rPr>
        <w:t>,</w:t>
      </w:r>
      <w:r w:rsidR="00202D43">
        <w:rPr>
          <w:bCs/>
        </w:rPr>
        <w:t xml:space="preserve"> </w:t>
      </w:r>
      <w:r w:rsidR="00897DE2">
        <w:rPr>
          <w:bCs/>
        </w:rPr>
        <w:t>Winter</w:t>
      </w:r>
      <w:r w:rsidR="00737A16">
        <w:rPr>
          <w:bCs/>
        </w:rPr>
        <w:t xml:space="preserve"> 2011</w:t>
      </w:r>
      <w:r>
        <w:rPr>
          <w:bCs/>
        </w:rPr>
        <w:t>, University of Oregon</w:t>
      </w:r>
    </w:p>
    <w:p w14:paraId="4649E93C" w14:textId="77777777" w:rsidR="007818A0" w:rsidRDefault="007818A0">
      <w:pPr>
        <w:rPr>
          <w:sz w:val="20"/>
        </w:rPr>
      </w:pPr>
    </w:p>
    <w:p w14:paraId="1C8579CB" w14:textId="77777777" w:rsidR="007818A0" w:rsidRPr="001229DD" w:rsidRDefault="007818A0">
      <w:pPr>
        <w:rPr>
          <w:sz w:val="20"/>
        </w:rPr>
      </w:pPr>
      <w:r w:rsidRPr="001229DD">
        <w:rPr>
          <w:i/>
          <w:iCs/>
          <w:sz w:val="20"/>
        </w:rPr>
        <w:t>This schedule is tentative and subject to change</w:t>
      </w:r>
      <w:r w:rsidRPr="001229DD">
        <w:rPr>
          <w:sz w:val="20"/>
        </w:rPr>
        <w:t>.</w:t>
      </w:r>
    </w:p>
    <w:tbl>
      <w:tblPr>
        <w:tblpPr w:leftFromText="180" w:rightFromText="180" w:vertAnchor="text" w:horzAnchor="margin" w:tblpXSpec="center" w:tblpY="13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500"/>
        <w:gridCol w:w="1440"/>
        <w:gridCol w:w="1530"/>
        <w:gridCol w:w="1350"/>
      </w:tblGrid>
      <w:tr w:rsidR="00781BBA" w:rsidRPr="001229DD" w14:paraId="5074ACC0" w14:textId="77777777" w:rsidTr="00040003">
        <w:tc>
          <w:tcPr>
            <w:tcW w:w="895" w:type="dxa"/>
            <w:tcBorders>
              <w:top w:val="single" w:sz="4" w:space="0" w:color="auto"/>
              <w:left w:val="single" w:sz="4" w:space="0" w:color="auto"/>
              <w:bottom w:val="single" w:sz="4" w:space="0" w:color="auto"/>
              <w:right w:val="single" w:sz="4" w:space="0" w:color="auto"/>
            </w:tcBorders>
          </w:tcPr>
          <w:p w14:paraId="479E0FCD" w14:textId="77777777" w:rsidR="00781BBA" w:rsidRPr="001229DD" w:rsidRDefault="00781BBA">
            <w:pPr>
              <w:pStyle w:val="Heading3"/>
            </w:pPr>
            <w:r w:rsidRPr="001229DD">
              <w:t>Date</w:t>
            </w:r>
          </w:p>
        </w:tc>
        <w:tc>
          <w:tcPr>
            <w:tcW w:w="4500" w:type="dxa"/>
            <w:tcBorders>
              <w:top w:val="single" w:sz="4" w:space="0" w:color="auto"/>
              <w:left w:val="single" w:sz="4" w:space="0" w:color="auto"/>
              <w:bottom w:val="single" w:sz="4" w:space="0" w:color="auto"/>
              <w:right w:val="single" w:sz="4" w:space="0" w:color="auto"/>
            </w:tcBorders>
          </w:tcPr>
          <w:p w14:paraId="15D10803" w14:textId="77777777" w:rsidR="00781BBA" w:rsidRPr="001229DD" w:rsidRDefault="00781BBA">
            <w:r w:rsidRPr="001229DD">
              <w:rPr>
                <w:b/>
              </w:rPr>
              <w:t>Lecture topic</w:t>
            </w:r>
          </w:p>
        </w:tc>
        <w:tc>
          <w:tcPr>
            <w:tcW w:w="1440" w:type="dxa"/>
            <w:tcBorders>
              <w:top w:val="single" w:sz="4" w:space="0" w:color="auto"/>
              <w:left w:val="single" w:sz="4" w:space="0" w:color="auto"/>
              <w:bottom w:val="single" w:sz="4" w:space="0" w:color="auto"/>
              <w:right w:val="single" w:sz="4" w:space="0" w:color="auto"/>
            </w:tcBorders>
          </w:tcPr>
          <w:p w14:paraId="547EB5B1" w14:textId="633DF540" w:rsidR="00781BBA" w:rsidRPr="001229DD" w:rsidRDefault="00781BBA">
            <w:pPr>
              <w:rPr>
                <w:b/>
              </w:rPr>
            </w:pPr>
            <w:r>
              <w:rPr>
                <w:b/>
              </w:rPr>
              <w:t>Problem Set Assigned</w:t>
            </w:r>
          </w:p>
        </w:tc>
        <w:tc>
          <w:tcPr>
            <w:tcW w:w="1530" w:type="dxa"/>
            <w:tcBorders>
              <w:top w:val="single" w:sz="4" w:space="0" w:color="auto"/>
              <w:left w:val="single" w:sz="4" w:space="0" w:color="auto"/>
              <w:bottom w:val="single" w:sz="4" w:space="0" w:color="auto"/>
              <w:right w:val="single" w:sz="4" w:space="0" w:color="auto"/>
            </w:tcBorders>
          </w:tcPr>
          <w:p w14:paraId="6DDE2AEA" w14:textId="4AC81BEF" w:rsidR="00781BBA" w:rsidRPr="001229DD" w:rsidRDefault="00781BBA">
            <w:pPr>
              <w:rPr>
                <w:b/>
              </w:rPr>
            </w:pPr>
            <w:r>
              <w:rPr>
                <w:b/>
              </w:rPr>
              <w:t>Lab Topic</w:t>
            </w:r>
          </w:p>
        </w:tc>
        <w:tc>
          <w:tcPr>
            <w:tcW w:w="1350" w:type="dxa"/>
            <w:tcBorders>
              <w:top w:val="single" w:sz="4" w:space="0" w:color="auto"/>
              <w:left w:val="single" w:sz="4" w:space="0" w:color="auto"/>
              <w:bottom w:val="single" w:sz="4" w:space="0" w:color="auto"/>
              <w:right w:val="single" w:sz="4" w:space="0" w:color="auto"/>
            </w:tcBorders>
          </w:tcPr>
          <w:p w14:paraId="0F2D1B15" w14:textId="0CD8A27C" w:rsidR="00781BBA" w:rsidRPr="001229DD" w:rsidRDefault="00781BBA">
            <w:r w:rsidRPr="001229DD">
              <w:rPr>
                <w:b/>
              </w:rPr>
              <w:t>Reading</w:t>
            </w:r>
          </w:p>
        </w:tc>
      </w:tr>
      <w:tr w:rsidR="00781BBA" w:rsidRPr="001229DD" w14:paraId="7308929E" w14:textId="77777777" w:rsidTr="00040003">
        <w:tc>
          <w:tcPr>
            <w:tcW w:w="895" w:type="dxa"/>
            <w:tcBorders>
              <w:top w:val="single" w:sz="4" w:space="0" w:color="auto"/>
            </w:tcBorders>
          </w:tcPr>
          <w:p w14:paraId="27141D77" w14:textId="7F40430C" w:rsidR="00781BBA" w:rsidRPr="001229DD" w:rsidRDefault="00781BBA" w:rsidP="00DD1D4E">
            <w:pPr>
              <w:rPr>
                <w:sz w:val="20"/>
              </w:rPr>
            </w:pPr>
            <w:r w:rsidRPr="001229DD">
              <w:rPr>
                <w:sz w:val="20"/>
              </w:rPr>
              <w:t xml:space="preserve">Jan. </w:t>
            </w:r>
            <w:r>
              <w:rPr>
                <w:sz w:val="20"/>
              </w:rPr>
              <w:t>7</w:t>
            </w:r>
          </w:p>
        </w:tc>
        <w:tc>
          <w:tcPr>
            <w:tcW w:w="4500" w:type="dxa"/>
            <w:tcBorders>
              <w:top w:val="single" w:sz="4" w:space="0" w:color="auto"/>
            </w:tcBorders>
          </w:tcPr>
          <w:p w14:paraId="49BB1E4B" w14:textId="77777777" w:rsidR="00781BBA" w:rsidRPr="001229DD" w:rsidRDefault="00781BBA">
            <w:pPr>
              <w:rPr>
                <w:sz w:val="20"/>
              </w:rPr>
            </w:pPr>
            <w:r w:rsidRPr="001229DD">
              <w:rPr>
                <w:sz w:val="20"/>
              </w:rPr>
              <w:t>Introduction and overview of statistical tools</w:t>
            </w:r>
          </w:p>
        </w:tc>
        <w:tc>
          <w:tcPr>
            <w:tcW w:w="1440" w:type="dxa"/>
            <w:tcBorders>
              <w:top w:val="single" w:sz="4" w:space="0" w:color="auto"/>
            </w:tcBorders>
          </w:tcPr>
          <w:p w14:paraId="40CB3C15" w14:textId="77777777" w:rsidR="00781BBA" w:rsidRPr="001229DD" w:rsidRDefault="00781BBA">
            <w:pPr>
              <w:rPr>
                <w:sz w:val="20"/>
              </w:rPr>
            </w:pPr>
          </w:p>
        </w:tc>
        <w:tc>
          <w:tcPr>
            <w:tcW w:w="1530" w:type="dxa"/>
            <w:tcBorders>
              <w:top w:val="single" w:sz="4" w:space="0" w:color="auto"/>
            </w:tcBorders>
          </w:tcPr>
          <w:p w14:paraId="3782E9FD" w14:textId="454F4930" w:rsidR="00781BBA" w:rsidRPr="00040003" w:rsidRDefault="00040003" w:rsidP="00040003">
            <w:pPr>
              <w:rPr>
                <w:sz w:val="20"/>
              </w:rPr>
            </w:pPr>
            <w:r w:rsidRPr="00040003">
              <w:rPr>
                <w:sz w:val="20"/>
              </w:rPr>
              <w:t>0.</w:t>
            </w:r>
            <w:r>
              <w:rPr>
                <w:sz w:val="20"/>
              </w:rPr>
              <w:t xml:space="preserve"> </w:t>
            </w:r>
            <w:r w:rsidRPr="00040003">
              <w:rPr>
                <w:sz w:val="20"/>
              </w:rPr>
              <w:t>Intro to R</w:t>
            </w:r>
          </w:p>
        </w:tc>
        <w:tc>
          <w:tcPr>
            <w:tcW w:w="1350" w:type="dxa"/>
            <w:tcBorders>
              <w:top w:val="single" w:sz="4" w:space="0" w:color="auto"/>
              <w:right w:val="single" w:sz="12" w:space="0" w:color="auto"/>
            </w:tcBorders>
          </w:tcPr>
          <w:p w14:paraId="2A8608B3" w14:textId="7F2131DD" w:rsidR="00781BBA" w:rsidRPr="001229DD" w:rsidRDefault="00781BBA">
            <w:pPr>
              <w:rPr>
                <w:sz w:val="20"/>
              </w:rPr>
            </w:pPr>
          </w:p>
        </w:tc>
      </w:tr>
      <w:tr w:rsidR="00781BBA" w:rsidRPr="001229DD" w14:paraId="1221ED06" w14:textId="77777777" w:rsidTr="00040003">
        <w:tc>
          <w:tcPr>
            <w:tcW w:w="895" w:type="dxa"/>
          </w:tcPr>
          <w:p w14:paraId="2AED9E34" w14:textId="5DB49C40" w:rsidR="00781BBA" w:rsidRPr="001229DD" w:rsidRDefault="00781BBA">
            <w:pPr>
              <w:rPr>
                <w:sz w:val="20"/>
              </w:rPr>
            </w:pPr>
            <w:r>
              <w:rPr>
                <w:sz w:val="20"/>
              </w:rPr>
              <w:t>Jan. 9</w:t>
            </w:r>
          </w:p>
        </w:tc>
        <w:tc>
          <w:tcPr>
            <w:tcW w:w="4500" w:type="dxa"/>
          </w:tcPr>
          <w:p w14:paraId="78DAEC75" w14:textId="77777777" w:rsidR="00781BBA" w:rsidRPr="001229DD" w:rsidRDefault="00781BBA">
            <w:pPr>
              <w:rPr>
                <w:sz w:val="20"/>
              </w:rPr>
            </w:pPr>
            <w:r w:rsidRPr="001229DD">
              <w:rPr>
                <w:sz w:val="20"/>
              </w:rPr>
              <w:t>Visualizing spatial and temporal data</w:t>
            </w:r>
          </w:p>
        </w:tc>
        <w:tc>
          <w:tcPr>
            <w:tcW w:w="1440" w:type="dxa"/>
          </w:tcPr>
          <w:p w14:paraId="008C566A" w14:textId="77777777" w:rsidR="00781BBA" w:rsidRDefault="00781BBA">
            <w:pPr>
              <w:rPr>
                <w:sz w:val="20"/>
              </w:rPr>
            </w:pPr>
          </w:p>
        </w:tc>
        <w:tc>
          <w:tcPr>
            <w:tcW w:w="1530" w:type="dxa"/>
          </w:tcPr>
          <w:p w14:paraId="19405514" w14:textId="77777777" w:rsidR="00781BBA" w:rsidRDefault="00781BBA">
            <w:pPr>
              <w:rPr>
                <w:sz w:val="20"/>
              </w:rPr>
            </w:pPr>
          </w:p>
        </w:tc>
        <w:tc>
          <w:tcPr>
            <w:tcW w:w="1350" w:type="dxa"/>
            <w:tcBorders>
              <w:right w:val="single" w:sz="12" w:space="0" w:color="auto"/>
            </w:tcBorders>
          </w:tcPr>
          <w:p w14:paraId="01AE2DDB" w14:textId="34576EBF" w:rsidR="00781BBA" w:rsidRPr="001229DD" w:rsidRDefault="00781BBA">
            <w:pPr>
              <w:rPr>
                <w:sz w:val="20"/>
              </w:rPr>
            </w:pPr>
            <w:r>
              <w:rPr>
                <w:sz w:val="20"/>
              </w:rPr>
              <w:t>Zar 1-20</w:t>
            </w:r>
          </w:p>
        </w:tc>
      </w:tr>
      <w:tr w:rsidR="00781BBA" w:rsidRPr="001229DD" w14:paraId="5345F711" w14:textId="77777777" w:rsidTr="00040003">
        <w:tc>
          <w:tcPr>
            <w:tcW w:w="895" w:type="dxa"/>
          </w:tcPr>
          <w:p w14:paraId="3D4B92E0" w14:textId="36128FBA" w:rsidR="00781BBA" w:rsidRPr="001229DD" w:rsidRDefault="00781BBA">
            <w:pPr>
              <w:rPr>
                <w:sz w:val="20"/>
              </w:rPr>
            </w:pPr>
            <w:r w:rsidRPr="001229DD">
              <w:rPr>
                <w:sz w:val="20"/>
              </w:rPr>
              <w:t>Jan. 1</w:t>
            </w:r>
            <w:r>
              <w:rPr>
                <w:sz w:val="20"/>
              </w:rPr>
              <w:t>4</w:t>
            </w:r>
          </w:p>
        </w:tc>
        <w:tc>
          <w:tcPr>
            <w:tcW w:w="4500" w:type="dxa"/>
          </w:tcPr>
          <w:p w14:paraId="174E6C4D" w14:textId="77777777" w:rsidR="00781BBA" w:rsidRPr="001229DD" w:rsidRDefault="00781BBA">
            <w:pPr>
              <w:rPr>
                <w:sz w:val="20"/>
              </w:rPr>
            </w:pPr>
            <w:r w:rsidRPr="001229DD">
              <w:rPr>
                <w:sz w:val="20"/>
              </w:rPr>
              <w:t>Descriptive statistics of field, lab, and numerical datasets</w:t>
            </w:r>
          </w:p>
        </w:tc>
        <w:tc>
          <w:tcPr>
            <w:tcW w:w="1440" w:type="dxa"/>
          </w:tcPr>
          <w:p w14:paraId="342BDA66" w14:textId="335D7BCF" w:rsidR="00781BBA" w:rsidRDefault="00781BBA" w:rsidP="00040003">
            <w:pPr>
              <w:rPr>
                <w:sz w:val="20"/>
              </w:rPr>
            </w:pPr>
            <w:r>
              <w:rPr>
                <w:sz w:val="20"/>
              </w:rPr>
              <w:t>1.</w:t>
            </w:r>
            <w:r w:rsidR="00040003">
              <w:rPr>
                <w:sz w:val="20"/>
              </w:rPr>
              <w:t xml:space="preserve"> Descriptive Stats, Lie Factor</w:t>
            </w:r>
          </w:p>
        </w:tc>
        <w:tc>
          <w:tcPr>
            <w:tcW w:w="1530" w:type="dxa"/>
          </w:tcPr>
          <w:p w14:paraId="15A9D746" w14:textId="39B6D178" w:rsidR="00781BBA" w:rsidRDefault="00781BBA">
            <w:pPr>
              <w:rPr>
                <w:sz w:val="20"/>
              </w:rPr>
            </w:pPr>
            <w:r>
              <w:rPr>
                <w:sz w:val="20"/>
              </w:rPr>
              <w:t>1.</w:t>
            </w:r>
            <w:r w:rsidR="00040003">
              <w:rPr>
                <w:sz w:val="20"/>
              </w:rPr>
              <w:t xml:space="preserve"> Distributions</w:t>
            </w:r>
          </w:p>
        </w:tc>
        <w:tc>
          <w:tcPr>
            <w:tcW w:w="1350" w:type="dxa"/>
            <w:tcBorders>
              <w:right w:val="single" w:sz="12" w:space="0" w:color="auto"/>
            </w:tcBorders>
          </w:tcPr>
          <w:p w14:paraId="369D800B" w14:textId="111960F8" w:rsidR="00781BBA" w:rsidRPr="001229DD" w:rsidRDefault="00781BBA">
            <w:pPr>
              <w:rPr>
                <w:sz w:val="20"/>
              </w:rPr>
            </w:pPr>
            <w:r>
              <w:rPr>
                <w:sz w:val="20"/>
              </w:rPr>
              <w:t>Zar 21-48</w:t>
            </w:r>
          </w:p>
        </w:tc>
      </w:tr>
      <w:tr w:rsidR="00781BBA" w:rsidRPr="001229DD" w14:paraId="34A6D83D" w14:textId="77777777" w:rsidTr="00040003">
        <w:tc>
          <w:tcPr>
            <w:tcW w:w="895" w:type="dxa"/>
          </w:tcPr>
          <w:p w14:paraId="3E24358C" w14:textId="22D4EF2D" w:rsidR="00781BBA" w:rsidRPr="001229DD" w:rsidRDefault="00781BBA">
            <w:pPr>
              <w:rPr>
                <w:sz w:val="20"/>
              </w:rPr>
            </w:pPr>
            <w:r w:rsidRPr="001229DD">
              <w:rPr>
                <w:sz w:val="20"/>
              </w:rPr>
              <w:t>Jan. 1</w:t>
            </w:r>
            <w:r>
              <w:rPr>
                <w:sz w:val="20"/>
              </w:rPr>
              <w:t>6</w:t>
            </w:r>
          </w:p>
        </w:tc>
        <w:tc>
          <w:tcPr>
            <w:tcW w:w="4500" w:type="dxa"/>
          </w:tcPr>
          <w:p w14:paraId="0E2704B1" w14:textId="77777777" w:rsidR="00781BBA" w:rsidRPr="001229DD" w:rsidRDefault="00781BBA">
            <w:pPr>
              <w:rPr>
                <w:sz w:val="20"/>
              </w:rPr>
            </w:pPr>
            <w:bookmarkStart w:id="0" w:name="OLE_LINK1"/>
            <w:r w:rsidRPr="001229DD">
              <w:rPr>
                <w:sz w:val="20"/>
              </w:rPr>
              <w:t>Normal distribution, standard error, central limit theorem</w:t>
            </w:r>
            <w:bookmarkEnd w:id="0"/>
          </w:p>
        </w:tc>
        <w:tc>
          <w:tcPr>
            <w:tcW w:w="1440" w:type="dxa"/>
          </w:tcPr>
          <w:p w14:paraId="1D04B02D" w14:textId="686F0156" w:rsidR="00781BBA" w:rsidRDefault="00894A0F">
            <w:pPr>
              <w:rPr>
                <w:sz w:val="20"/>
              </w:rPr>
            </w:pPr>
            <w:r>
              <w:rPr>
                <w:sz w:val="20"/>
              </w:rPr>
              <w:t>2. Confidence Intervals</w:t>
            </w:r>
          </w:p>
        </w:tc>
        <w:tc>
          <w:tcPr>
            <w:tcW w:w="1530" w:type="dxa"/>
          </w:tcPr>
          <w:p w14:paraId="33550F01" w14:textId="77777777" w:rsidR="00781BBA" w:rsidRDefault="00781BBA">
            <w:pPr>
              <w:rPr>
                <w:sz w:val="20"/>
              </w:rPr>
            </w:pPr>
          </w:p>
        </w:tc>
        <w:tc>
          <w:tcPr>
            <w:tcW w:w="1350" w:type="dxa"/>
            <w:tcBorders>
              <w:right w:val="single" w:sz="12" w:space="0" w:color="auto"/>
            </w:tcBorders>
          </w:tcPr>
          <w:p w14:paraId="09EBC30F" w14:textId="2FB44F5A" w:rsidR="00781BBA" w:rsidRPr="001229DD" w:rsidRDefault="00781BBA">
            <w:pPr>
              <w:rPr>
                <w:sz w:val="20"/>
              </w:rPr>
            </w:pPr>
            <w:r>
              <w:rPr>
                <w:sz w:val="20"/>
              </w:rPr>
              <w:t>Zar 66-74</w:t>
            </w:r>
          </w:p>
        </w:tc>
      </w:tr>
      <w:tr w:rsidR="00781BBA" w:rsidRPr="001229DD" w14:paraId="59042DEF" w14:textId="77777777" w:rsidTr="00040003">
        <w:tc>
          <w:tcPr>
            <w:tcW w:w="895" w:type="dxa"/>
          </w:tcPr>
          <w:p w14:paraId="0870DC8C" w14:textId="427DB9B4" w:rsidR="00781BBA" w:rsidRPr="001229DD" w:rsidRDefault="00781BBA">
            <w:pPr>
              <w:rPr>
                <w:sz w:val="20"/>
              </w:rPr>
            </w:pPr>
            <w:r w:rsidRPr="001229DD">
              <w:rPr>
                <w:sz w:val="20"/>
              </w:rPr>
              <w:t xml:space="preserve">Jan. </w:t>
            </w:r>
            <w:r>
              <w:rPr>
                <w:sz w:val="20"/>
              </w:rPr>
              <w:t>21</w:t>
            </w:r>
            <w:r w:rsidRPr="001229DD">
              <w:rPr>
                <w:sz w:val="20"/>
              </w:rPr>
              <w:t xml:space="preserve">  </w:t>
            </w:r>
          </w:p>
        </w:tc>
        <w:tc>
          <w:tcPr>
            <w:tcW w:w="4500" w:type="dxa"/>
          </w:tcPr>
          <w:p w14:paraId="517EB35D" w14:textId="77777777" w:rsidR="00E76353" w:rsidRDefault="00781BBA">
            <w:pPr>
              <w:rPr>
                <w:sz w:val="20"/>
              </w:rPr>
            </w:pPr>
            <w:r w:rsidRPr="00206172">
              <w:rPr>
                <w:b/>
                <w:sz w:val="20"/>
              </w:rPr>
              <w:t>MLK Day – No class</w:t>
            </w:r>
            <w:r>
              <w:rPr>
                <w:sz w:val="20"/>
              </w:rPr>
              <w:t xml:space="preserve"> </w:t>
            </w:r>
          </w:p>
          <w:p w14:paraId="6CC9ADE4" w14:textId="7937171D" w:rsidR="00781BBA" w:rsidRPr="001229DD" w:rsidRDefault="00781BBA">
            <w:pPr>
              <w:rPr>
                <w:b/>
                <w:sz w:val="20"/>
              </w:rPr>
            </w:pPr>
            <w:r w:rsidRPr="00206172">
              <w:rPr>
                <w:i/>
                <w:sz w:val="20"/>
              </w:rPr>
              <w:t>Watch:</w:t>
            </w:r>
            <w:r>
              <w:rPr>
                <w:sz w:val="20"/>
              </w:rPr>
              <w:t xml:space="preserve"> </w:t>
            </w:r>
            <w:r w:rsidRPr="001229DD">
              <w:rPr>
                <w:sz w:val="20"/>
              </w:rPr>
              <w:t>Uncertainty and confidence intervals</w:t>
            </w:r>
            <w:r w:rsidRPr="001229DD">
              <w:rPr>
                <w:b/>
                <w:sz w:val="20"/>
              </w:rPr>
              <w:t xml:space="preserve"> </w:t>
            </w:r>
            <w:bookmarkStart w:id="1" w:name="_GoBack"/>
            <w:bookmarkEnd w:id="1"/>
          </w:p>
        </w:tc>
        <w:tc>
          <w:tcPr>
            <w:tcW w:w="1440" w:type="dxa"/>
          </w:tcPr>
          <w:p w14:paraId="1B53E7BF" w14:textId="6B06309A" w:rsidR="00781BBA" w:rsidRPr="001229DD" w:rsidRDefault="00781BBA">
            <w:pPr>
              <w:rPr>
                <w:sz w:val="20"/>
              </w:rPr>
            </w:pPr>
          </w:p>
        </w:tc>
        <w:tc>
          <w:tcPr>
            <w:tcW w:w="1530" w:type="dxa"/>
          </w:tcPr>
          <w:p w14:paraId="7114A07B" w14:textId="747B71A6" w:rsidR="00781BBA" w:rsidRPr="001229DD" w:rsidRDefault="00781BBA">
            <w:pPr>
              <w:rPr>
                <w:sz w:val="20"/>
              </w:rPr>
            </w:pPr>
          </w:p>
        </w:tc>
        <w:tc>
          <w:tcPr>
            <w:tcW w:w="1350" w:type="dxa"/>
            <w:tcBorders>
              <w:right w:val="single" w:sz="12" w:space="0" w:color="auto"/>
            </w:tcBorders>
          </w:tcPr>
          <w:p w14:paraId="1020E52A" w14:textId="7EF75213" w:rsidR="00781BBA" w:rsidRPr="001229DD" w:rsidRDefault="00781BBA">
            <w:pPr>
              <w:rPr>
                <w:sz w:val="20"/>
              </w:rPr>
            </w:pPr>
          </w:p>
        </w:tc>
      </w:tr>
      <w:tr w:rsidR="00781BBA" w:rsidRPr="001229DD" w14:paraId="525FBA53" w14:textId="77777777" w:rsidTr="00040003">
        <w:tc>
          <w:tcPr>
            <w:tcW w:w="895" w:type="dxa"/>
            <w:tcBorders>
              <w:bottom w:val="single" w:sz="4" w:space="0" w:color="auto"/>
            </w:tcBorders>
          </w:tcPr>
          <w:p w14:paraId="10631413" w14:textId="3928DCCA" w:rsidR="00781BBA" w:rsidRPr="001229DD" w:rsidRDefault="00781BBA">
            <w:pPr>
              <w:rPr>
                <w:sz w:val="20"/>
              </w:rPr>
            </w:pPr>
            <w:r w:rsidRPr="001229DD">
              <w:rPr>
                <w:sz w:val="20"/>
              </w:rPr>
              <w:t>Jan. 2</w:t>
            </w:r>
            <w:r>
              <w:rPr>
                <w:sz w:val="20"/>
              </w:rPr>
              <w:t>3</w:t>
            </w:r>
          </w:p>
        </w:tc>
        <w:tc>
          <w:tcPr>
            <w:tcW w:w="4500" w:type="dxa"/>
            <w:tcBorders>
              <w:bottom w:val="single" w:sz="4" w:space="0" w:color="auto"/>
            </w:tcBorders>
          </w:tcPr>
          <w:p w14:paraId="4405E61B" w14:textId="77777777" w:rsidR="00781BBA" w:rsidRPr="001229DD" w:rsidRDefault="00781BBA">
            <w:pPr>
              <w:rPr>
                <w:sz w:val="20"/>
              </w:rPr>
            </w:pPr>
            <w:r w:rsidRPr="001229DD">
              <w:rPr>
                <w:sz w:val="20"/>
              </w:rPr>
              <w:t xml:space="preserve">Simple error propagation rules </w:t>
            </w:r>
          </w:p>
        </w:tc>
        <w:tc>
          <w:tcPr>
            <w:tcW w:w="1440" w:type="dxa"/>
          </w:tcPr>
          <w:p w14:paraId="5E9F2CBA" w14:textId="3E2E7976" w:rsidR="00781BBA" w:rsidRPr="001229DD" w:rsidRDefault="00781BBA">
            <w:pPr>
              <w:rPr>
                <w:sz w:val="20"/>
              </w:rPr>
            </w:pPr>
          </w:p>
        </w:tc>
        <w:tc>
          <w:tcPr>
            <w:tcW w:w="1530" w:type="dxa"/>
          </w:tcPr>
          <w:p w14:paraId="7FF811F9" w14:textId="3EC3D109" w:rsidR="00781BBA" w:rsidRPr="001229DD" w:rsidRDefault="00E76353">
            <w:pPr>
              <w:rPr>
                <w:sz w:val="20"/>
              </w:rPr>
            </w:pPr>
            <w:r>
              <w:rPr>
                <w:sz w:val="20"/>
              </w:rPr>
              <w:t>2. Central Limit Theorem</w:t>
            </w:r>
          </w:p>
        </w:tc>
        <w:tc>
          <w:tcPr>
            <w:tcW w:w="1350" w:type="dxa"/>
            <w:tcBorders>
              <w:right w:val="single" w:sz="12" w:space="0" w:color="auto"/>
            </w:tcBorders>
          </w:tcPr>
          <w:p w14:paraId="31598568" w14:textId="3F5D7902" w:rsidR="00781BBA" w:rsidRPr="001229DD" w:rsidRDefault="00781BBA">
            <w:pPr>
              <w:rPr>
                <w:sz w:val="20"/>
              </w:rPr>
            </w:pPr>
          </w:p>
        </w:tc>
      </w:tr>
      <w:tr w:rsidR="00781BBA" w:rsidRPr="001229DD" w14:paraId="40978946" w14:textId="77777777" w:rsidTr="00040003">
        <w:tc>
          <w:tcPr>
            <w:tcW w:w="895" w:type="dxa"/>
          </w:tcPr>
          <w:p w14:paraId="7AFA180F" w14:textId="13366C16" w:rsidR="00781BBA" w:rsidRPr="001229DD" w:rsidRDefault="00781BBA">
            <w:pPr>
              <w:rPr>
                <w:sz w:val="20"/>
              </w:rPr>
            </w:pPr>
            <w:r>
              <w:rPr>
                <w:sz w:val="20"/>
              </w:rPr>
              <w:t>Jan. 28</w:t>
            </w:r>
          </w:p>
        </w:tc>
        <w:tc>
          <w:tcPr>
            <w:tcW w:w="4500" w:type="dxa"/>
          </w:tcPr>
          <w:p w14:paraId="6779FACC" w14:textId="77777777" w:rsidR="00781BBA" w:rsidRPr="001229DD" w:rsidRDefault="00781BBA">
            <w:pPr>
              <w:rPr>
                <w:sz w:val="20"/>
              </w:rPr>
            </w:pPr>
            <w:r w:rsidRPr="001229DD">
              <w:rPr>
                <w:sz w:val="20"/>
              </w:rPr>
              <w:t xml:space="preserve">Gaussian error propagation, method of moments </w:t>
            </w:r>
            <w:r w:rsidRPr="001229DD">
              <w:rPr>
                <w:b/>
                <w:bCs/>
                <w:sz w:val="20"/>
              </w:rPr>
              <w:t>(Midterm Project assigned)</w:t>
            </w:r>
          </w:p>
        </w:tc>
        <w:tc>
          <w:tcPr>
            <w:tcW w:w="1440" w:type="dxa"/>
          </w:tcPr>
          <w:p w14:paraId="5D2CE89B" w14:textId="2B0DF9AB" w:rsidR="00781BBA" w:rsidRPr="001229DD" w:rsidRDefault="00781BBA">
            <w:pPr>
              <w:rPr>
                <w:sz w:val="20"/>
              </w:rPr>
            </w:pPr>
            <w:r>
              <w:rPr>
                <w:sz w:val="20"/>
              </w:rPr>
              <w:t>3.</w:t>
            </w:r>
            <w:r w:rsidR="00040003">
              <w:rPr>
                <w:sz w:val="20"/>
              </w:rPr>
              <w:t xml:space="preserve"> Error Propagation</w:t>
            </w:r>
          </w:p>
        </w:tc>
        <w:tc>
          <w:tcPr>
            <w:tcW w:w="1530" w:type="dxa"/>
          </w:tcPr>
          <w:p w14:paraId="4BBE2B7F" w14:textId="1B9C7A6C" w:rsidR="00781BBA" w:rsidRPr="001229DD" w:rsidRDefault="00781BBA">
            <w:pPr>
              <w:rPr>
                <w:sz w:val="20"/>
              </w:rPr>
            </w:pPr>
            <w:r>
              <w:rPr>
                <w:sz w:val="20"/>
              </w:rPr>
              <w:t>3.</w:t>
            </w:r>
            <w:r w:rsidR="00040003">
              <w:rPr>
                <w:sz w:val="20"/>
              </w:rPr>
              <w:t xml:space="preserve"> Uncertainty</w:t>
            </w:r>
          </w:p>
        </w:tc>
        <w:tc>
          <w:tcPr>
            <w:tcW w:w="1350" w:type="dxa"/>
            <w:tcBorders>
              <w:right w:val="single" w:sz="12" w:space="0" w:color="auto"/>
            </w:tcBorders>
          </w:tcPr>
          <w:p w14:paraId="4D974DFC" w14:textId="09EFB34C" w:rsidR="00781BBA" w:rsidRPr="001229DD" w:rsidRDefault="00781BBA">
            <w:pPr>
              <w:rPr>
                <w:sz w:val="20"/>
              </w:rPr>
            </w:pPr>
          </w:p>
        </w:tc>
      </w:tr>
      <w:tr w:rsidR="00781BBA" w:rsidRPr="001229DD" w14:paraId="1784B0F3" w14:textId="77777777" w:rsidTr="00040003">
        <w:tc>
          <w:tcPr>
            <w:tcW w:w="895" w:type="dxa"/>
          </w:tcPr>
          <w:p w14:paraId="107A1C46" w14:textId="2933FBB1" w:rsidR="00781BBA" w:rsidRPr="001229DD" w:rsidRDefault="00781BBA">
            <w:pPr>
              <w:rPr>
                <w:sz w:val="20"/>
              </w:rPr>
            </w:pPr>
            <w:r>
              <w:rPr>
                <w:sz w:val="20"/>
              </w:rPr>
              <w:t>Jan. 30</w:t>
            </w:r>
          </w:p>
        </w:tc>
        <w:tc>
          <w:tcPr>
            <w:tcW w:w="4500" w:type="dxa"/>
          </w:tcPr>
          <w:p w14:paraId="379B54BD" w14:textId="77777777" w:rsidR="00781BBA" w:rsidRPr="001229DD" w:rsidRDefault="00781BBA">
            <w:pPr>
              <w:rPr>
                <w:sz w:val="20"/>
              </w:rPr>
            </w:pPr>
            <w:r w:rsidRPr="001229DD">
              <w:rPr>
                <w:sz w:val="20"/>
              </w:rPr>
              <w:t>One sample hypothesis testing (t-test)</w:t>
            </w:r>
          </w:p>
        </w:tc>
        <w:tc>
          <w:tcPr>
            <w:tcW w:w="1440" w:type="dxa"/>
          </w:tcPr>
          <w:p w14:paraId="3903773D" w14:textId="77777777" w:rsidR="00781BBA" w:rsidRDefault="00781BBA">
            <w:pPr>
              <w:rPr>
                <w:sz w:val="20"/>
              </w:rPr>
            </w:pPr>
          </w:p>
        </w:tc>
        <w:tc>
          <w:tcPr>
            <w:tcW w:w="1530" w:type="dxa"/>
          </w:tcPr>
          <w:p w14:paraId="25F67494" w14:textId="77777777" w:rsidR="00781BBA" w:rsidRDefault="00781BBA">
            <w:pPr>
              <w:rPr>
                <w:sz w:val="20"/>
              </w:rPr>
            </w:pPr>
          </w:p>
        </w:tc>
        <w:tc>
          <w:tcPr>
            <w:tcW w:w="1350" w:type="dxa"/>
            <w:tcBorders>
              <w:right w:val="single" w:sz="12" w:space="0" w:color="auto"/>
            </w:tcBorders>
          </w:tcPr>
          <w:p w14:paraId="5D0EB00C" w14:textId="59978C83" w:rsidR="00781BBA" w:rsidRPr="001229DD" w:rsidRDefault="00781BBA">
            <w:pPr>
              <w:rPr>
                <w:sz w:val="20"/>
              </w:rPr>
            </w:pPr>
            <w:r>
              <w:rPr>
                <w:sz w:val="20"/>
              </w:rPr>
              <w:t>Zar 74-85, 91-11</w:t>
            </w:r>
            <w:r w:rsidRPr="001229DD">
              <w:rPr>
                <w:sz w:val="20"/>
              </w:rPr>
              <w:t>5</w:t>
            </w:r>
          </w:p>
        </w:tc>
      </w:tr>
      <w:tr w:rsidR="00781BBA" w:rsidRPr="001229DD" w14:paraId="756FCF52" w14:textId="77777777" w:rsidTr="00040003">
        <w:tc>
          <w:tcPr>
            <w:tcW w:w="895" w:type="dxa"/>
          </w:tcPr>
          <w:p w14:paraId="01ADC3D3" w14:textId="414571A0" w:rsidR="00781BBA" w:rsidRPr="001229DD" w:rsidRDefault="00781BBA">
            <w:pPr>
              <w:rPr>
                <w:sz w:val="20"/>
              </w:rPr>
            </w:pPr>
            <w:r w:rsidRPr="001229DD">
              <w:rPr>
                <w:sz w:val="20"/>
              </w:rPr>
              <w:t xml:space="preserve">Feb. </w:t>
            </w:r>
            <w:r>
              <w:rPr>
                <w:sz w:val="20"/>
              </w:rPr>
              <w:t>4</w:t>
            </w:r>
          </w:p>
        </w:tc>
        <w:tc>
          <w:tcPr>
            <w:tcW w:w="4500" w:type="dxa"/>
          </w:tcPr>
          <w:p w14:paraId="023E1A5F" w14:textId="77777777" w:rsidR="00781BBA" w:rsidRPr="001229DD" w:rsidRDefault="00781BBA">
            <w:pPr>
              <w:rPr>
                <w:sz w:val="20"/>
              </w:rPr>
            </w:pPr>
            <w:r w:rsidRPr="001229DD">
              <w:rPr>
                <w:sz w:val="20"/>
              </w:rPr>
              <w:t>Significance and power for testing hypotheses</w:t>
            </w:r>
          </w:p>
        </w:tc>
        <w:tc>
          <w:tcPr>
            <w:tcW w:w="1440" w:type="dxa"/>
          </w:tcPr>
          <w:p w14:paraId="7A4D7DCB" w14:textId="7274B9CA" w:rsidR="00781BBA" w:rsidRPr="00E76353" w:rsidRDefault="00781BBA">
            <w:pPr>
              <w:rPr>
                <w:b/>
                <w:sz w:val="20"/>
              </w:rPr>
            </w:pPr>
            <w:r w:rsidRPr="00E76353">
              <w:rPr>
                <w:b/>
                <w:sz w:val="20"/>
              </w:rPr>
              <w:t>NONE</w:t>
            </w:r>
          </w:p>
        </w:tc>
        <w:tc>
          <w:tcPr>
            <w:tcW w:w="1530" w:type="dxa"/>
          </w:tcPr>
          <w:p w14:paraId="42CBF3DC" w14:textId="0CCAFD43" w:rsidR="00781BBA" w:rsidRDefault="00781BBA">
            <w:pPr>
              <w:rPr>
                <w:sz w:val="20"/>
              </w:rPr>
            </w:pPr>
            <w:r>
              <w:rPr>
                <w:sz w:val="20"/>
              </w:rPr>
              <w:t>4.</w:t>
            </w:r>
            <w:r w:rsidR="00040003">
              <w:rPr>
                <w:sz w:val="20"/>
              </w:rPr>
              <w:t xml:space="preserve"> Correlated Uncertainty</w:t>
            </w:r>
          </w:p>
        </w:tc>
        <w:tc>
          <w:tcPr>
            <w:tcW w:w="1350" w:type="dxa"/>
            <w:tcBorders>
              <w:right w:val="single" w:sz="12" w:space="0" w:color="auto"/>
            </w:tcBorders>
          </w:tcPr>
          <w:p w14:paraId="23866224" w14:textId="42EABFC6" w:rsidR="00781BBA" w:rsidRPr="001229DD" w:rsidRDefault="00781BBA">
            <w:pPr>
              <w:rPr>
                <w:sz w:val="20"/>
              </w:rPr>
            </w:pPr>
            <w:r>
              <w:rPr>
                <w:sz w:val="20"/>
              </w:rPr>
              <w:t>Zar 115-12</w:t>
            </w:r>
            <w:r w:rsidRPr="001229DD">
              <w:rPr>
                <w:sz w:val="20"/>
              </w:rPr>
              <w:t>0</w:t>
            </w:r>
          </w:p>
        </w:tc>
      </w:tr>
      <w:tr w:rsidR="00781BBA" w:rsidRPr="001229DD" w14:paraId="6256E7D2" w14:textId="77777777" w:rsidTr="00040003">
        <w:tc>
          <w:tcPr>
            <w:tcW w:w="895" w:type="dxa"/>
          </w:tcPr>
          <w:p w14:paraId="5D716397" w14:textId="6AB93040" w:rsidR="00781BBA" w:rsidRPr="001229DD" w:rsidRDefault="00781BBA">
            <w:pPr>
              <w:rPr>
                <w:sz w:val="20"/>
              </w:rPr>
            </w:pPr>
            <w:r w:rsidRPr="001229DD">
              <w:rPr>
                <w:sz w:val="20"/>
              </w:rPr>
              <w:t xml:space="preserve">Feb. </w:t>
            </w:r>
            <w:r>
              <w:rPr>
                <w:sz w:val="20"/>
              </w:rPr>
              <w:t>6</w:t>
            </w:r>
          </w:p>
        </w:tc>
        <w:tc>
          <w:tcPr>
            <w:tcW w:w="4500" w:type="dxa"/>
          </w:tcPr>
          <w:p w14:paraId="620679C9" w14:textId="77777777" w:rsidR="00781BBA" w:rsidRPr="001229DD" w:rsidRDefault="00781BBA">
            <w:pPr>
              <w:rPr>
                <w:sz w:val="20"/>
              </w:rPr>
            </w:pPr>
            <w:r w:rsidRPr="001229DD">
              <w:rPr>
                <w:sz w:val="20"/>
              </w:rPr>
              <w:t xml:space="preserve">Two-sample hypothesis testing (t-test) </w:t>
            </w:r>
          </w:p>
        </w:tc>
        <w:tc>
          <w:tcPr>
            <w:tcW w:w="1440" w:type="dxa"/>
          </w:tcPr>
          <w:p w14:paraId="6C6EEF36" w14:textId="77777777" w:rsidR="00781BBA" w:rsidRDefault="00781BBA">
            <w:pPr>
              <w:rPr>
                <w:sz w:val="20"/>
              </w:rPr>
            </w:pPr>
          </w:p>
        </w:tc>
        <w:tc>
          <w:tcPr>
            <w:tcW w:w="1530" w:type="dxa"/>
          </w:tcPr>
          <w:p w14:paraId="1777F85F" w14:textId="77777777" w:rsidR="00781BBA" w:rsidRDefault="00781BBA">
            <w:pPr>
              <w:rPr>
                <w:sz w:val="20"/>
              </w:rPr>
            </w:pPr>
          </w:p>
        </w:tc>
        <w:tc>
          <w:tcPr>
            <w:tcW w:w="1350" w:type="dxa"/>
            <w:tcBorders>
              <w:right w:val="single" w:sz="12" w:space="0" w:color="auto"/>
            </w:tcBorders>
          </w:tcPr>
          <w:p w14:paraId="2D7AFD5F" w14:textId="25570C1A" w:rsidR="00781BBA" w:rsidRPr="001229DD" w:rsidRDefault="00781BBA">
            <w:pPr>
              <w:rPr>
                <w:sz w:val="20"/>
              </w:rPr>
            </w:pPr>
            <w:r>
              <w:rPr>
                <w:sz w:val="20"/>
              </w:rPr>
              <w:t>Zar 130-157, 162</w:t>
            </w:r>
            <w:r w:rsidRPr="001229DD">
              <w:rPr>
                <w:sz w:val="20"/>
              </w:rPr>
              <w:t>-1</w:t>
            </w:r>
            <w:r>
              <w:rPr>
                <w:sz w:val="20"/>
              </w:rPr>
              <w:t>76</w:t>
            </w:r>
          </w:p>
        </w:tc>
      </w:tr>
      <w:tr w:rsidR="00781BBA" w:rsidRPr="001229DD" w14:paraId="788D6F81" w14:textId="77777777" w:rsidTr="00040003">
        <w:tc>
          <w:tcPr>
            <w:tcW w:w="895" w:type="dxa"/>
          </w:tcPr>
          <w:p w14:paraId="672A62B3" w14:textId="4D5C9CAD" w:rsidR="00781BBA" w:rsidRPr="001229DD" w:rsidRDefault="00781BBA">
            <w:pPr>
              <w:rPr>
                <w:sz w:val="20"/>
              </w:rPr>
            </w:pPr>
            <w:r w:rsidRPr="001229DD">
              <w:rPr>
                <w:sz w:val="20"/>
              </w:rPr>
              <w:t xml:space="preserve">Feb. </w:t>
            </w:r>
            <w:r>
              <w:rPr>
                <w:sz w:val="20"/>
              </w:rPr>
              <w:t>11</w:t>
            </w:r>
          </w:p>
        </w:tc>
        <w:tc>
          <w:tcPr>
            <w:tcW w:w="4500" w:type="dxa"/>
          </w:tcPr>
          <w:p w14:paraId="60196789" w14:textId="77777777" w:rsidR="00781BBA" w:rsidRPr="001229DD" w:rsidRDefault="00781BBA">
            <w:pPr>
              <w:rPr>
                <w:sz w:val="20"/>
              </w:rPr>
            </w:pPr>
            <w:r w:rsidRPr="001229DD">
              <w:rPr>
                <w:sz w:val="20"/>
              </w:rPr>
              <w:t xml:space="preserve">ANOVA: experiment-wise error and Tukey tests </w:t>
            </w:r>
          </w:p>
        </w:tc>
        <w:tc>
          <w:tcPr>
            <w:tcW w:w="1440" w:type="dxa"/>
          </w:tcPr>
          <w:p w14:paraId="1CB23F0D" w14:textId="6DEE5C73" w:rsidR="00781BBA" w:rsidRPr="001229DD" w:rsidRDefault="00781BBA">
            <w:pPr>
              <w:rPr>
                <w:sz w:val="20"/>
              </w:rPr>
            </w:pPr>
            <w:r>
              <w:rPr>
                <w:sz w:val="20"/>
              </w:rPr>
              <w:t>4.</w:t>
            </w:r>
            <w:r w:rsidR="00040003">
              <w:rPr>
                <w:sz w:val="20"/>
              </w:rPr>
              <w:t xml:space="preserve"> One sample t-test</w:t>
            </w:r>
          </w:p>
        </w:tc>
        <w:tc>
          <w:tcPr>
            <w:tcW w:w="1530" w:type="dxa"/>
          </w:tcPr>
          <w:p w14:paraId="7137CA49" w14:textId="20053187" w:rsidR="00781BBA" w:rsidRPr="001229DD" w:rsidRDefault="00781BBA">
            <w:pPr>
              <w:rPr>
                <w:sz w:val="20"/>
              </w:rPr>
            </w:pPr>
            <w:r>
              <w:rPr>
                <w:sz w:val="20"/>
              </w:rPr>
              <w:t>5.</w:t>
            </w:r>
            <w:r w:rsidR="00040003">
              <w:rPr>
                <w:sz w:val="20"/>
              </w:rPr>
              <w:t xml:space="preserve"> Hypothesis Testing</w:t>
            </w:r>
          </w:p>
        </w:tc>
        <w:tc>
          <w:tcPr>
            <w:tcW w:w="1350" w:type="dxa"/>
            <w:tcBorders>
              <w:right w:val="single" w:sz="12" w:space="0" w:color="auto"/>
            </w:tcBorders>
          </w:tcPr>
          <w:p w14:paraId="49A5CBEF" w14:textId="0917CD9E" w:rsidR="00781BBA" w:rsidRPr="001229DD" w:rsidRDefault="00781BBA">
            <w:pPr>
              <w:rPr>
                <w:sz w:val="20"/>
              </w:rPr>
            </w:pPr>
            <w:r w:rsidRPr="001229DD">
              <w:rPr>
                <w:sz w:val="20"/>
              </w:rPr>
              <w:t>Zar. 1</w:t>
            </w:r>
            <w:r>
              <w:rPr>
                <w:sz w:val="20"/>
              </w:rPr>
              <w:t>89-214, 226</w:t>
            </w:r>
            <w:r w:rsidRPr="001229DD">
              <w:rPr>
                <w:sz w:val="20"/>
              </w:rPr>
              <w:t>-2</w:t>
            </w:r>
            <w:r>
              <w:rPr>
                <w:sz w:val="20"/>
              </w:rPr>
              <w:t>32</w:t>
            </w:r>
          </w:p>
        </w:tc>
      </w:tr>
      <w:tr w:rsidR="00781BBA" w:rsidRPr="001229DD" w14:paraId="708C9744" w14:textId="77777777" w:rsidTr="00040003">
        <w:tc>
          <w:tcPr>
            <w:tcW w:w="895" w:type="dxa"/>
            <w:tcBorders>
              <w:bottom w:val="single" w:sz="4" w:space="0" w:color="auto"/>
            </w:tcBorders>
          </w:tcPr>
          <w:p w14:paraId="64FBA657" w14:textId="67DC6D46" w:rsidR="00781BBA" w:rsidRPr="001229DD" w:rsidRDefault="00781BBA">
            <w:pPr>
              <w:rPr>
                <w:sz w:val="20"/>
              </w:rPr>
            </w:pPr>
            <w:r w:rsidRPr="001229DD">
              <w:rPr>
                <w:sz w:val="20"/>
              </w:rPr>
              <w:t>Feb. 1</w:t>
            </w:r>
            <w:r>
              <w:rPr>
                <w:sz w:val="20"/>
              </w:rPr>
              <w:t>3</w:t>
            </w:r>
          </w:p>
        </w:tc>
        <w:tc>
          <w:tcPr>
            <w:tcW w:w="4500" w:type="dxa"/>
            <w:tcBorders>
              <w:bottom w:val="single" w:sz="4" w:space="0" w:color="auto"/>
            </w:tcBorders>
          </w:tcPr>
          <w:p w14:paraId="252948D3" w14:textId="77777777" w:rsidR="00781BBA" w:rsidRPr="001229DD" w:rsidRDefault="00781BBA" w:rsidP="003E3AA4">
            <w:pPr>
              <w:rPr>
                <w:sz w:val="20"/>
              </w:rPr>
            </w:pPr>
            <w:r w:rsidRPr="001229DD">
              <w:rPr>
                <w:sz w:val="20"/>
              </w:rPr>
              <w:t xml:space="preserve">Linear regression: mechanics  </w:t>
            </w:r>
            <w:r w:rsidRPr="001229DD">
              <w:rPr>
                <w:b/>
                <w:bCs/>
                <w:sz w:val="20"/>
              </w:rPr>
              <w:t>(Midterm Project DUE)</w:t>
            </w:r>
          </w:p>
        </w:tc>
        <w:tc>
          <w:tcPr>
            <w:tcW w:w="1440" w:type="dxa"/>
          </w:tcPr>
          <w:p w14:paraId="3CE04271" w14:textId="77777777" w:rsidR="00781BBA" w:rsidRDefault="00781BBA">
            <w:pPr>
              <w:rPr>
                <w:sz w:val="20"/>
              </w:rPr>
            </w:pPr>
          </w:p>
        </w:tc>
        <w:tc>
          <w:tcPr>
            <w:tcW w:w="1530" w:type="dxa"/>
          </w:tcPr>
          <w:p w14:paraId="4B72F4A4" w14:textId="77777777" w:rsidR="00781BBA" w:rsidRDefault="00781BBA">
            <w:pPr>
              <w:rPr>
                <w:sz w:val="20"/>
              </w:rPr>
            </w:pPr>
          </w:p>
        </w:tc>
        <w:tc>
          <w:tcPr>
            <w:tcW w:w="1350" w:type="dxa"/>
            <w:tcBorders>
              <w:right w:val="single" w:sz="12" w:space="0" w:color="auto"/>
            </w:tcBorders>
          </w:tcPr>
          <w:p w14:paraId="3BDB8BBD" w14:textId="045852F3" w:rsidR="00781BBA" w:rsidRPr="001229DD" w:rsidRDefault="00781BBA">
            <w:pPr>
              <w:rPr>
                <w:sz w:val="20"/>
              </w:rPr>
            </w:pPr>
            <w:r>
              <w:rPr>
                <w:sz w:val="20"/>
              </w:rPr>
              <w:t>Zar 328-342</w:t>
            </w:r>
          </w:p>
        </w:tc>
      </w:tr>
      <w:tr w:rsidR="00781BBA" w:rsidRPr="001229DD" w14:paraId="54BC4282" w14:textId="77777777" w:rsidTr="00040003">
        <w:tc>
          <w:tcPr>
            <w:tcW w:w="895" w:type="dxa"/>
          </w:tcPr>
          <w:p w14:paraId="12AE29C5" w14:textId="76543624" w:rsidR="00781BBA" w:rsidRPr="001229DD" w:rsidRDefault="00781BBA">
            <w:pPr>
              <w:rPr>
                <w:sz w:val="20"/>
              </w:rPr>
            </w:pPr>
            <w:r>
              <w:rPr>
                <w:sz w:val="20"/>
              </w:rPr>
              <w:t>Feb. 18</w:t>
            </w:r>
          </w:p>
        </w:tc>
        <w:tc>
          <w:tcPr>
            <w:tcW w:w="4500" w:type="dxa"/>
          </w:tcPr>
          <w:p w14:paraId="3E851E0B" w14:textId="77777777" w:rsidR="00781BBA" w:rsidRPr="001229DD" w:rsidRDefault="00781BBA">
            <w:pPr>
              <w:rPr>
                <w:sz w:val="20"/>
              </w:rPr>
            </w:pPr>
            <w:r w:rsidRPr="001229DD">
              <w:rPr>
                <w:sz w:val="20"/>
              </w:rPr>
              <w:t xml:space="preserve">Linear regression: uncertainty in parameters </w:t>
            </w:r>
          </w:p>
        </w:tc>
        <w:tc>
          <w:tcPr>
            <w:tcW w:w="1440" w:type="dxa"/>
          </w:tcPr>
          <w:p w14:paraId="217581DF" w14:textId="0D29447B" w:rsidR="00781BBA" w:rsidRDefault="00781BBA" w:rsidP="005F5469">
            <w:pPr>
              <w:rPr>
                <w:sz w:val="20"/>
              </w:rPr>
            </w:pPr>
            <w:r>
              <w:rPr>
                <w:sz w:val="20"/>
              </w:rPr>
              <w:t>5.</w:t>
            </w:r>
            <w:r w:rsidR="00040003">
              <w:rPr>
                <w:sz w:val="20"/>
              </w:rPr>
              <w:t xml:space="preserve"> ANOVA</w:t>
            </w:r>
          </w:p>
        </w:tc>
        <w:tc>
          <w:tcPr>
            <w:tcW w:w="1530" w:type="dxa"/>
          </w:tcPr>
          <w:p w14:paraId="5912DDBB" w14:textId="17D7830B" w:rsidR="00781BBA" w:rsidRDefault="00781BBA" w:rsidP="005F5469">
            <w:pPr>
              <w:rPr>
                <w:sz w:val="20"/>
              </w:rPr>
            </w:pPr>
            <w:r>
              <w:rPr>
                <w:sz w:val="20"/>
              </w:rPr>
              <w:t>6.</w:t>
            </w:r>
            <w:r w:rsidR="00040003">
              <w:rPr>
                <w:sz w:val="20"/>
              </w:rPr>
              <w:t xml:space="preserve"> Regression</w:t>
            </w:r>
          </w:p>
        </w:tc>
        <w:tc>
          <w:tcPr>
            <w:tcW w:w="1350" w:type="dxa"/>
            <w:tcBorders>
              <w:right w:val="single" w:sz="12" w:space="0" w:color="auto"/>
            </w:tcBorders>
          </w:tcPr>
          <w:p w14:paraId="13DE5DAC" w14:textId="5BD36D3E" w:rsidR="00781BBA" w:rsidRPr="001229DD" w:rsidRDefault="00781BBA" w:rsidP="005F5469">
            <w:pPr>
              <w:rPr>
                <w:sz w:val="20"/>
              </w:rPr>
            </w:pPr>
            <w:r>
              <w:rPr>
                <w:sz w:val="20"/>
              </w:rPr>
              <w:t>Zar 342-372</w:t>
            </w:r>
          </w:p>
        </w:tc>
      </w:tr>
      <w:tr w:rsidR="00781BBA" w:rsidRPr="001229DD" w14:paraId="4EF2E752" w14:textId="77777777" w:rsidTr="00040003">
        <w:tc>
          <w:tcPr>
            <w:tcW w:w="895" w:type="dxa"/>
          </w:tcPr>
          <w:p w14:paraId="555069D0" w14:textId="76427F28" w:rsidR="00781BBA" w:rsidRPr="001229DD" w:rsidRDefault="00781BBA">
            <w:pPr>
              <w:rPr>
                <w:sz w:val="20"/>
              </w:rPr>
            </w:pPr>
            <w:r>
              <w:rPr>
                <w:sz w:val="20"/>
              </w:rPr>
              <w:t>Feb. 20</w:t>
            </w:r>
          </w:p>
        </w:tc>
        <w:tc>
          <w:tcPr>
            <w:tcW w:w="4500" w:type="dxa"/>
          </w:tcPr>
          <w:p w14:paraId="08F842AF" w14:textId="77777777" w:rsidR="00781BBA" w:rsidRPr="001229DD" w:rsidRDefault="00781BBA">
            <w:pPr>
              <w:rPr>
                <w:sz w:val="20"/>
              </w:rPr>
            </w:pPr>
            <w:r w:rsidRPr="001229DD">
              <w:rPr>
                <w:sz w:val="20"/>
              </w:rPr>
              <w:t>Pitfalls in regression: artifactual correlation and serial correlation</w:t>
            </w:r>
          </w:p>
        </w:tc>
        <w:tc>
          <w:tcPr>
            <w:tcW w:w="1440" w:type="dxa"/>
          </w:tcPr>
          <w:p w14:paraId="1801BA04" w14:textId="77777777" w:rsidR="00781BBA" w:rsidRDefault="00781BBA">
            <w:pPr>
              <w:rPr>
                <w:sz w:val="20"/>
              </w:rPr>
            </w:pPr>
          </w:p>
        </w:tc>
        <w:tc>
          <w:tcPr>
            <w:tcW w:w="1530" w:type="dxa"/>
          </w:tcPr>
          <w:p w14:paraId="4B8E94A9" w14:textId="77777777" w:rsidR="00781BBA" w:rsidRDefault="00781BBA">
            <w:pPr>
              <w:rPr>
                <w:sz w:val="20"/>
              </w:rPr>
            </w:pPr>
          </w:p>
        </w:tc>
        <w:tc>
          <w:tcPr>
            <w:tcW w:w="1350" w:type="dxa"/>
            <w:tcBorders>
              <w:right w:val="single" w:sz="12" w:space="0" w:color="auto"/>
            </w:tcBorders>
          </w:tcPr>
          <w:p w14:paraId="3722D930" w14:textId="43D13297" w:rsidR="00781BBA" w:rsidRPr="001229DD" w:rsidRDefault="00781BBA">
            <w:pPr>
              <w:rPr>
                <w:sz w:val="20"/>
              </w:rPr>
            </w:pPr>
            <w:r>
              <w:rPr>
                <w:sz w:val="20"/>
              </w:rPr>
              <w:t>Zar 379-393</w:t>
            </w:r>
          </w:p>
        </w:tc>
      </w:tr>
      <w:tr w:rsidR="00781BBA" w:rsidRPr="001229DD" w14:paraId="05D11A14" w14:textId="77777777" w:rsidTr="00040003">
        <w:tc>
          <w:tcPr>
            <w:tcW w:w="895" w:type="dxa"/>
          </w:tcPr>
          <w:p w14:paraId="5DB84BF0" w14:textId="35C20237" w:rsidR="00781BBA" w:rsidRPr="001229DD" w:rsidRDefault="00781BBA">
            <w:pPr>
              <w:rPr>
                <w:sz w:val="20"/>
              </w:rPr>
            </w:pPr>
            <w:r w:rsidRPr="001229DD">
              <w:rPr>
                <w:sz w:val="20"/>
              </w:rPr>
              <w:t>Feb. 2</w:t>
            </w:r>
            <w:r>
              <w:rPr>
                <w:sz w:val="20"/>
              </w:rPr>
              <w:t>5</w:t>
            </w:r>
          </w:p>
        </w:tc>
        <w:tc>
          <w:tcPr>
            <w:tcW w:w="4500" w:type="dxa"/>
          </w:tcPr>
          <w:p w14:paraId="02462DB4" w14:textId="77777777" w:rsidR="00781BBA" w:rsidRPr="001229DD" w:rsidRDefault="00781BBA">
            <w:pPr>
              <w:rPr>
                <w:sz w:val="20"/>
              </w:rPr>
            </w:pPr>
            <w:r w:rsidRPr="001229DD">
              <w:rPr>
                <w:sz w:val="20"/>
              </w:rPr>
              <w:t>Multiple regression: confounding variables</w:t>
            </w:r>
          </w:p>
        </w:tc>
        <w:tc>
          <w:tcPr>
            <w:tcW w:w="1440" w:type="dxa"/>
          </w:tcPr>
          <w:p w14:paraId="2415C23B" w14:textId="6CE2298E" w:rsidR="00781BBA" w:rsidRDefault="00781BBA">
            <w:pPr>
              <w:rPr>
                <w:sz w:val="20"/>
              </w:rPr>
            </w:pPr>
            <w:r>
              <w:rPr>
                <w:sz w:val="20"/>
              </w:rPr>
              <w:t>6.</w:t>
            </w:r>
            <w:r w:rsidR="00040003">
              <w:rPr>
                <w:sz w:val="20"/>
              </w:rPr>
              <w:t xml:space="preserve"> Simple Linear Reg.</w:t>
            </w:r>
          </w:p>
        </w:tc>
        <w:tc>
          <w:tcPr>
            <w:tcW w:w="1530" w:type="dxa"/>
          </w:tcPr>
          <w:p w14:paraId="48D8590E" w14:textId="565DBB86" w:rsidR="00781BBA" w:rsidRDefault="00781BBA">
            <w:pPr>
              <w:rPr>
                <w:sz w:val="20"/>
              </w:rPr>
            </w:pPr>
            <w:r>
              <w:rPr>
                <w:sz w:val="20"/>
              </w:rPr>
              <w:t>7.</w:t>
            </w:r>
            <w:r w:rsidR="00040003">
              <w:rPr>
                <w:sz w:val="20"/>
              </w:rPr>
              <w:t xml:space="preserve"> Serial Correlation</w:t>
            </w:r>
          </w:p>
        </w:tc>
        <w:tc>
          <w:tcPr>
            <w:tcW w:w="1350" w:type="dxa"/>
            <w:tcBorders>
              <w:right w:val="single" w:sz="12" w:space="0" w:color="auto"/>
            </w:tcBorders>
          </w:tcPr>
          <w:p w14:paraId="5953FB00" w14:textId="158C77B0" w:rsidR="00781BBA" w:rsidRPr="001229DD" w:rsidRDefault="00781BBA">
            <w:pPr>
              <w:rPr>
                <w:sz w:val="20"/>
              </w:rPr>
            </w:pPr>
            <w:r>
              <w:rPr>
                <w:sz w:val="20"/>
              </w:rPr>
              <w:t>Zar 419-433</w:t>
            </w:r>
          </w:p>
        </w:tc>
      </w:tr>
      <w:tr w:rsidR="00781BBA" w:rsidRPr="001229DD" w14:paraId="11F0B459" w14:textId="77777777" w:rsidTr="00040003">
        <w:tc>
          <w:tcPr>
            <w:tcW w:w="895" w:type="dxa"/>
            <w:tcBorders>
              <w:bottom w:val="single" w:sz="4" w:space="0" w:color="auto"/>
            </w:tcBorders>
          </w:tcPr>
          <w:p w14:paraId="41E22B09" w14:textId="2D0F4F52" w:rsidR="00781BBA" w:rsidRPr="001229DD" w:rsidRDefault="00781BBA">
            <w:pPr>
              <w:rPr>
                <w:sz w:val="20"/>
              </w:rPr>
            </w:pPr>
            <w:r>
              <w:rPr>
                <w:sz w:val="20"/>
              </w:rPr>
              <w:t>Feb. 27</w:t>
            </w:r>
          </w:p>
        </w:tc>
        <w:tc>
          <w:tcPr>
            <w:tcW w:w="4500" w:type="dxa"/>
            <w:tcBorders>
              <w:bottom w:val="single" w:sz="4" w:space="0" w:color="auto"/>
            </w:tcBorders>
          </w:tcPr>
          <w:p w14:paraId="1C99D3D6" w14:textId="77777777" w:rsidR="00781BBA" w:rsidRPr="001229DD" w:rsidRDefault="00781BBA">
            <w:pPr>
              <w:rPr>
                <w:sz w:val="20"/>
              </w:rPr>
            </w:pPr>
            <w:r w:rsidRPr="001229DD">
              <w:rPr>
                <w:sz w:val="20"/>
              </w:rPr>
              <w:t>Multiple regression: significance and diagnostics</w:t>
            </w:r>
          </w:p>
        </w:tc>
        <w:tc>
          <w:tcPr>
            <w:tcW w:w="1440" w:type="dxa"/>
          </w:tcPr>
          <w:p w14:paraId="4D5A476F" w14:textId="77777777" w:rsidR="00781BBA" w:rsidRDefault="00781BBA">
            <w:pPr>
              <w:rPr>
                <w:sz w:val="20"/>
              </w:rPr>
            </w:pPr>
          </w:p>
        </w:tc>
        <w:tc>
          <w:tcPr>
            <w:tcW w:w="1530" w:type="dxa"/>
          </w:tcPr>
          <w:p w14:paraId="77B31C92" w14:textId="77777777" w:rsidR="00781BBA" w:rsidRDefault="00781BBA">
            <w:pPr>
              <w:rPr>
                <w:sz w:val="20"/>
              </w:rPr>
            </w:pPr>
          </w:p>
        </w:tc>
        <w:tc>
          <w:tcPr>
            <w:tcW w:w="1350" w:type="dxa"/>
            <w:tcBorders>
              <w:right w:val="single" w:sz="12" w:space="0" w:color="auto"/>
            </w:tcBorders>
          </w:tcPr>
          <w:p w14:paraId="54606ADE" w14:textId="2EDD37D1" w:rsidR="00781BBA" w:rsidRPr="001229DD" w:rsidRDefault="00781BBA">
            <w:pPr>
              <w:rPr>
                <w:sz w:val="20"/>
              </w:rPr>
            </w:pPr>
            <w:r>
              <w:rPr>
                <w:sz w:val="20"/>
              </w:rPr>
              <w:t>Zar 433-449</w:t>
            </w:r>
          </w:p>
        </w:tc>
      </w:tr>
      <w:tr w:rsidR="00781BBA" w:rsidRPr="001229DD" w14:paraId="52B15539" w14:textId="77777777" w:rsidTr="00040003">
        <w:tc>
          <w:tcPr>
            <w:tcW w:w="895" w:type="dxa"/>
          </w:tcPr>
          <w:p w14:paraId="72CD96EE" w14:textId="0B23AE46" w:rsidR="00781BBA" w:rsidRPr="001229DD" w:rsidRDefault="00781BBA">
            <w:pPr>
              <w:rPr>
                <w:sz w:val="20"/>
              </w:rPr>
            </w:pPr>
            <w:r w:rsidRPr="001229DD">
              <w:rPr>
                <w:sz w:val="20"/>
              </w:rPr>
              <w:t xml:space="preserve">Mar. </w:t>
            </w:r>
            <w:r>
              <w:rPr>
                <w:sz w:val="20"/>
              </w:rPr>
              <w:t>4</w:t>
            </w:r>
          </w:p>
        </w:tc>
        <w:tc>
          <w:tcPr>
            <w:tcW w:w="4500" w:type="dxa"/>
          </w:tcPr>
          <w:p w14:paraId="54242D75" w14:textId="77777777" w:rsidR="00781BBA" w:rsidRPr="001229DD" w:rsidRDefault="00781BBA">
            <w:pPr>
              <w:rPr>
                <w:sz w:val="20"/>
              </w:rPr>
            </w:pPr>
            <w:r w:rsidRPr="001229DD">
              <w:rPr>
                <w:sz w:val="20"/>
              </w:rPr>
              <w:t xml:space="preserve">Multiple regression: multicollinearity, </w:t>
            </w:r>
            <w:r w:rsidRPr="001229DD">
              <w:rPr>
                <w:b/>
                <w:bCs/>
                <w:sz w:val="20"/>
              </w:rPr>
              <w:t>(Final Project Assigned)</w:t>
            </w:r>
          </w:p>
        </w:tc>
        <w:tc>
          <w:tcPr>
            <w:tcW w:w="1440" w:type="dxa"/>
          </w:tcPr>
          <w:p w14:paraId="7EF24EF9" w14:textId="497EF1EF" w:rsidR="00781BBA" w:rsidRPr="001229DD" w:rsidRDefault="00781BBA">
            <w:pPr>
              <w:rPr>
                <w:sz w:val="20"/>
              </w:rPr>
            </w:pPr>
            <w:r>
              <w:rPr>
                <w:sz w:val="20"/>
              </w:rPr>
              <w:t>7.</w:t>
            </w:r>
            <w:r w:rsidR="00040003">
              <w:rPr>
                <w:sz w:val="20"/>
              </w:rPr>
              <w:t xml:space="preserve"> Non-param. Reg.</w:t>
            </w:r>
          </w:p>
        </w:tc>
        <w:tc>
          <w:tcPr>
            <w:tcW w:w="1530" w:type="dxa"/>
          </w:tcPr>
          <w:p w14:paraId="5FCA3A4F" w14:textId="0F1B6B84" w:rsidR="00781BBA" w:rsidRPr="001229DD" w:rsidRDefault="00781BBA">
            <w:pPr>
              <w:rPr>
                <w:sz w:val="20"/>
              </w:rPr>
            </w:pPr>
            <w:r>
              <w:rPr>
                <w:sz w:val="20"/>
              </w:rPr>
              <w:t>8.</w:t>
            </w:r>
            <w:r w:rsidR="00040003">
              <w:rPr>
                <w:sz w:val="20"/>
              </w:rPr>
              <w:t xml:space="preserve"> Model Fitting </w:t>
            </w:r>
            <w:r w:rsidR="00040003" w:rsidRPr="00040003">
              <w:rPr>
                <w:b/>
                <w:sz w:val="20"/>
              </w:rPr>
              <w:t>(essential for final)</w:t>
            </w:r>
          </w:p>
        </w:tc>
        <w:tc>
          <w:tcPr>
            <w:tcW w:w="1350" w:type="dxa"/>
            <w:tcBorders>
              <w:right w:val="single" w:sz="12" w:space="0" w:color="auto"/>
            </w:tcBorders>
          </w:tcPr>
          <w:p w14:paraId="0AF0CB3B" w14:textId="05FD4199" w:rsidR="00781BBA" w:rsidRPr="001229DD" w:rsidRDefault="00781BBA">
            <w:pPr>
              <w:rPr>
                <w:sz w:val="20"/>
              </w:rPr>
            </w:pPr>
          </w:p>
        </w:tc>
      </w:tr>
      <w:tr w:rsidR="00781BBA" w:rsidRPr="001229DD" w14:paraId="6A4D6DA3" w14:textId="77777777" w:rsidTr="00040003">
        <w:tc>
          <w:tcPr>
            <w:tcW w:w="895" w:type="dxa"/>
          </w:tcPr>
          <w:p w14:paraId="781F4DC9" w14:textId="71E1440F" w:rsidR="00781BBA" w:rsidRPr="001229DD" w:rsidRDefault="00781BBA">
            <w:pPr>
              <w:rPr>
                <w:sz w:val="20"/>
              </w:rPr>
            </w:pPr>
            <w:r w:rsidRPr="001229DD">
              <w:rPr>
                <w:sz w:val="20"/>
              </w:rPr>
              <w:t xml:space="preserve">Mar. </w:t>
            </w:r>
            <w:r>
              <w:rPr>
                <w:sz w:val="20"/>
              </w:rPr>
              <w:t>6</w:t>
            </w:r>
          </w:p>
        </w:tc>
        <w:tc>
          <w:tcPr>
            <w:tcW w:w="4500" w:type="dxa"/>
          </w:tcPr>
          <w:p w14:paraId="63F80F4E" w14:textId="77777777" w:rsidR="00781BBA" w:rsidRPr="001229DD" w:rsidRDefault="00781BBA">
            <w:pPr>
              <w:rPr>
                <w:sz w:val="20"/>
              </w:rPr>
            </w:pPr>
            <w:r w:rsidRPr="001229DD">
              <w:rPr>
                <w:sz w:val="20"/>
              </w:rPr>
              <w:t xml:space="preserve">Directional data tools </w:t>
            </w:r>
          </w:p>
        </w:tc>
        <w:tc>
          <w:tcPr>
            <w:tcW w:w="1440" w:type="dxa"/>
          </w:tcPr>
          <w:p w14:paraId="37F9DDEF" w14:textId="77777777" w:rsidR="00781BBA" w:rsidRDefault="00781BBA" w:rsidP="006B7037">
            <w:pPr>
              <w:rPr>
                <w:sz w:val="20"/>
              </w:rPr>
            </w:pPr>
          </w:p>
        </w:tc>
        <w:tc>
          <w:tcPr>
            <w:tcW w:w="1530" w:type="dxa"/>
          </w:tcPr>
          <w:p w14:paraId="69E0AB1E" w14:textId="77777777" w:rsidR="00781BBA" w:rsidRDefault="00781BBA" w:rsidP="006B7037">
            <w:pPr>
              <w:rPr>
                <w:sz w:val="20"/>
              </w:rPr>
            </w:pPr>
          </w:p>
        </w:tc>
        <w:tc>
          <w:tcPr>
            <w:tcW w:w="1350" w:type="dxa"/>
            <w:tcBorders>
              <w:right w:val="single" w:sz="12" w:space="0" w:color="auto"/>
            </w:tcBorders>
          </w:tcPr>
          <w:p w14:paraId="3E7003C5" w14:textId="6C2BDD96" w:rsidR="00781BBA" w:rsidRPr="001229DD" w:rsidRDefault="00781BBA" w:rsidP="006B7037">
            <w:pPr>
              <w:rPr>
                <w:sz w:val="20"/>
              </w:rPr>
            </w:pPr>
            <w:r>
              <w:rPr>
                <w:sz w:val="20"/>
              </w:rPr>
              <w:t xml:space="preserve">Zar 605-619, 624-628, 632-636 </w:t>
            </w:r>
          </w:p>
        </w:tc>
      </w:tr>
      <w:tr w:rsidR="00781BBA" w:rsidRPr="001229DD" w14:paraId="4B00ACB9" w14:textId="77777777" w:rsidTr="00040003">
        <w:tc>
          <w:tcPr>
            <w:tcW w:w="895" w:type="dxa"/>
          </w:tcPr>
          <w:p w14:paraId="75FD3F1A" w14:textId="0FD856B5" w:rsidR="00781BBA" w:rsidRPr="001229DD" w:rsidRDefault="00781BBA">
            <w:pPr>
              <w:rPr>
                <w:sz w:val="20"/>
              </w:rPr>
            </w:pPr>
            <w:r w:rsidRPr="001229DD">
              <w:rPr>
                <w:sz w:val="20"/>
              </w:rPr>
              <w:t xml:space="preserve">Mar. </w:t>
            </w:r>
            <w:r>
              <w:rPr>
                <w:sz w:val="20"/>
              </w:rPr>
              <w:t>11</w:t>
            </w:r>
          </w:p>
        </w:tc>
        <w:tc>
          <w:tcPr>
            <w:tcW w:w="4500" w:type="dxa"/>
          </w:tcPr>
          <w:p w14:paraId="0F6AB039" w14:textId="77777777" w:rsidR="00781BBA" w:rsidRPr="001229DD" w:rsidRDefault="00781BBA">
            <w:pPr>
              <w:rPr>
                <w:sz w:val="20"/>
              </w:rPr>
            </w:pPr>
            <w:r w:rsidRPr="001229DD">
              <w:rPr>
                <w:sz w:val="20"/>
              </w:rPr>
              <w:t xml:space="preserve">Nonlinear averaging </w:t>
            </w:r>
          </w:p>
        </w:tc>
        <w:tc>
          <w:tcPr>
            <w:tcW w:w="1440" w:type="dxa"/>
          </w:tcPr>
          <w:p w14:paraId="6D380F7C" w14:textId="568FEDC1" w:rsidR="00781BBA" w:rsidRPr="00E76353" w:rsidRDefault="00781BBA">
            <w:pPr>
              <w:rPr>
                <w:b/>
                <w:sz w:val="20"/>
              </w:rPr>
            </w:pPr>
            <w:r w:rsidRPr="00E76353">
              <w:rPr>
                <w:b/>
                <w:sz w:val="20"/>
              </w:rPr>
              <w:t>NONE</w:t>
            </w:r>
          </w:p>
        </w:tc>
        <w:tc>
          <w:tcPr>
            <w:tcW w:w="1530" w:type="dxa"/>
          </w:tcPr>
          <w:p w14:paraId="040ECFF0" w14:textId="56FB6324" w:rsidR="00781BBA" w:rsidRPr="00E76353" w:rsidRDefault="00781BBA">
            <w:pPr>
              <w:rPr>
                <w:b/>
                <w:sz w:val="20"/>
              </w:rPr>
            </w:pPr>
            <w:r w:rsidRPr="00E76353">
              <w:rPr>
                <w:b/>
                <w:sz w:val="20"/>
              </w:rPr>
              <w:t>WORK ON FINAL</w:t>
            </w:r>
          </w:p>
        </w:tc>
        <w:tc>
          <w:tcPr>
            <w:tcW w:w="1350" w:type="dxa"/>
            <w:tcBorders>
              <w:right w:val="single" w:sz="12" w:space="0" w:color="auto"/>
            </w:tcBorders>
          </w:tcPr>
          <w:p w14:paraId="0AF74437" w14:textId="58A9C59C" w:rsidR="00781BBA" w:rsidRPr="001229DD" w:rsidRDefault="00781BBA">
            <w:pPr>
              <w:rPr>
                <w:sz w:val="20"/>
              </w:rPr>
            </w:pPr>
          </w:p>
        </w:tc>
      </w:tr>
      <w:tr w:rsidR="00781BBA" w:rsidRPr="001229DD" w14:paraId="0284D0C1" w14:textId="77777777" w:rsidTr="00040003">
        <w:tc>
          <w:tcPr>
            <w:tcW w:w="895" w:type="dxa"/>
          </w:tcPr>
          <w:p w14:paraId="73EF1EA1" w14:textId="2A3F231E" w:rsidR="00781BBA" w:rsidRPr="001229DD" w:rsidRDefault="00781BBA">
            <w:pPr>
              <w:rPr>
                <w:sz w:val="20"/>
              </w:rPr>
            </w:pPr>
            <w:r w:rsidRPr="001229DD">
              <w:rPr>
                <w:sz w:val="20"/>
              </w:rPr>
              <w:t>Mar. 1</w:t>
            </w:r>
            <w:r>
              <w:rPr>
                <w:sz w:val="20"/>
              </w:rPr>
              <w:t>3</w:t>
            </w:r>
          </w:p>
        </w:tc>
        <w:tc>
          <w:tcPr>
            <w:tcW w:w="4500" w:type="dxa"/>
          </w:tcPr>
          <w:p w14:paraId="3776F622" w14:textId="77777777" w:rsidR="00781BBA" w:rsidRPr="001229DD" w:rsidRDefault="00781BBA">
            <w:pPr>
              <w:rPr>
                <w:sz w:val="20"/>
              </w:rPr>
            </w:pPr>
            <w:r w:rsidRPr="001229DD">
              <w:rPr>
                <w:sz w:val="20"/>
              </w:rPr>
              <w:t>Discriminant function analysis</w:t>
            </w:r>
          </w:p>
        </w:tc>
        <w:tc>
          <w:tcPr>
            <w:tcW w:w="1440" w:type="dxa"/>
          </w:tcPr>
          <w:p w14:paraId="7A80C3FF" w14:textId="77777777" w:rsidR="00781BBA" w:rsidRPr="001229DD" w:rsidRDefault="00781BBA">
            <w:pPr>
              <w:rPr>
                <w:sz w:val="20"/>
              </w:rPr>
            </w:pPr>
          </w:p>
        </w:tc>
        <w:tc>
          <w:tcPr>
            <w:tcW w:w="1530" w:type="dxa"/>
          </w:tcPr>
          <w:p w14:paraId="41A97547" w14:textId="77777777" w:rsidR="00781BBA" w:rsidRPr="001229DD" w:rsidRDefault="00781BBA">
            <w:pPr>
              <w:rPr>
                <w:sz w:val="20"/>
              </w:rPr>
            </w:pPr>
          </w:p>
        </w:tc>
        <w:tc>
          <w:tcPr>
            <w:tcW w:w="1350" w:type="dxa"/>
            <w:tcBorders>
              <w:right w:val="single" w:sz="12" w:space="0" w:color="auto"/>
            </w:tcBorders>
          </w:tcPr>
          <w:p w14:paraId="69CD42B4" w14:textId="474BCAA2" w:rsidR="00781BBA" w:rsidRPr="001229DD" w:rsidRDefault="00781BBA">
            <w:pPr>
              <w:rPr>
                <w:sz w:val="20"/>
              </w:rPr>
            </w:pPr>
          </w:p>
        </w:tc>
      </w:tr>
      <w:tr w:rsidR="00781BBA" w:rsidRPr="001229DD" w14:paraId="252C9B82" w14:textId="77777777" w:rsidTr="00040003">
        <w:tc>
          <w:tcPr>
            <w:tcW w:w="895" w:type="dxa"/>
          </w:tcPr>
          <w:p w14:paraId="3C493C07" w14:textId="77777777" w:rsidR="00781BBA" w:rsidRPr="001229DD" w:rsidRDefault="00781BBA">
            <w:pPr>
              <w:rPr>
                <w:sz w:val="20"/>
              </w:rPr>
            </w:pPr>
          </w:p>
        </w:tc>
        <w:tc>
          <w:tcPr>
            <w:tcW w:w="4500" w:type="dxa"/>
          </w:tcPr>
          <w:p w14:paraId="6090B00F" w14:textId="77777777" w:rsidR="00781BBA" w:rsidRPr="001229DD" w:rsidRDefault="00781BBA">
            <w:pPr>
              <w:rPr>
                <w:sz w:val="20"/>
              </w:rPr>
            </w:pPr>
          </w:p>
        </w:tc>
        <w:tc>
          <w:tcPr>
            <w:tcW w:w="1440" w:type="dxa"/>
          </w:tcPr>
          <w:p w14:paraId="50943D08" w14:textId="77777777" w:rsidR="00781BBA" w:rsidRPr="001229DD" w:rsidRDefault="00781BBA">
            <w:pPr>
              <w:rPr>
                <w:sz w:val="20"/>
              </w:rPr>
            </w:pPr>
          </w:p>
        </w:tc>
        <w:tc>
          <w:tcPr>
            <w:tcW w:w="1530" w:type="dxa"/>
          </w:tcPr>
          <w:p w14:paraId="653BCC6A" w14:textId="77777777" w:rsidR="00781BBA" w:rsidRPr="001229DD" w:rsidRDefault="00781BBA">
            <w:pPr>
              <w:rPr>
                <w:sz w:val="20"/>
              </w:rPr>
            </w:pPr>
          </w:p>
        </w:tc>
        <w:tc>
          <w:tcPr>
            <w:tcW w:w="1350" w:type="dxa"/>
          </w:tcPr>
          <w:p w14:paraId="29BF264A" w14:textId="1D050920" w:rsidR="00781BBA" w:rsidRPr="001229DD" w:rsidRDefault="00781BBA">
            <w:pPr>
              <w:rPr>
                <w:sz w:val="20"/>
              </w:rPr>
            </w:pPr>
          </w:p>
        </w:tc>
      </w:tr>
      <w:tr w:rsidR="00781BBA" w:rsidRPr="001229DD" w14:paraId="52D7A340" w14:textId="77777777" w:rsidTr="00040003">
        <w:tc>
          <w:tcPr>
            <w:tcW w:w="895" w:type="dxa"/>
          </w:tcPr>
          <w:p w14:paraId="3B568DAA" w14:textId="0CF91911" w:rsidR="00781BBA" w:rsidRPr="001229DD" w:rsidRDefault="00781BBA" w:rsidP="003E3AA4">
            <w:pPr>
              <w:rPr>
                <w:i/>
                <w:iCs/>
                <w:sz w:val="20"/>
              </w:rPr>
            </w:pPr>
            <w:r>
              <w:rPr>
                <w:sz w:val="20"/>
              </w:rPr>
              <w:t xml:space="preserve">Mar. 21 </w:t>
            </w:r>
            <w:r w:rsidRPr="001229DD">
              <w:rPr>
                <w:sz w:val="20"/>
              </w:rPr>
              <w:t>(</w:t>
            </w:r>
            <w:r>
              <w:rPr>
                <w:sz w:val="20"/>
              </w:rPr>
              <w:t>Thur</w:t>
            </w:r>
            <w:r w:rsidRPr="001229DD">
              <w:rPr>
                <w:sz w:val="20"/>
              </w:rPr>
              <w:t>)</w:t>
            </w:r>
          </w:p>
        </w:tc>
        <w:tc>
          <w:tcPr>
            <w:tcW w:w="4500" w:type="dxa"/>
          </w:tcPr>
          <w:p w14:paraId="02857885" w14:textId="77777777" w:rsidR="00781BBA" w:rsidRDefault="00781BBA">
            <w:pPr>
              <w:rPr>
                <w:bCs/>
                <w:sz w:val="20"/>
              </w:rPr>
            </w:pPr>
            <w:r w:rsidRPr="001229DD">
              <w:rPr>
                <w:b/>
                <w:sz w:val="20"/>
              </w:rPr>
              <w:t xml:space="preserve">FINAL PROJECT DUE </w:t>
            </w:r>
            <w:r w:rsidRPr="001229DD">
              <w:rPr>
                <w:bCs/>
                <w:sz w:val="20"/>
              </w:rPr>
              <w:t>(5pm)</w:t>
            </w:r>
          </w:p>
          <w:p w14:paraId="556D3DEA" w14:textId="77777777" w:rsidR="00781BBA" w:rsidRPr="001229DD" w:rsidRDefault="00781BBA" w:rsidP="00EA0566">
            <w:pPr>
              <w:rPr>
                <w:sz w:val="20"/>
              </w:rPr>
            </w:pPr>
            <w:r>
              <w:rPr>
                <w:bCs/>
                <w:sz w:val="20"/>
              </w:rPr>
              <w:t xml:space="preserve">Your final exam is </w:t>
            </w:r>
            <w:r w:rsidRPr="00EA0566">
              <w:rPr>
                <w:b/>
                <w:bCs/>
                <w:sz w:val="20"/>
              </w:rPr>
              <w:t>due at the end of the day</w:t>
            </w:r>
            <w:r>
              <w:rPr>
                <w:bCs/>
                <w:sz w:val="20"/>
              </w:rPr>
              <w:t xml:space="preserve"> of the assigned final period.</w:t>
            </w:r>
          </w:p>
        </w:tc>
        <w:tc>
          <w:tcPr>
            <w:tcW w:w="1440" w:type="dxa"/>
          </w:tcPr>
          <w:p w14:paraId="3C4ADFA3" w14:textId="77777777" w:rsidR="00781BBA" w:rsidRPr="001229DD" w:rsidRDefault="00781BBA">
            <w:pPr>
              <w:rPr>
                <w:sz w:val="20"/>
              </w:rPr>
            </w:pPr>
          </w:p>
        </w:tc>
        <w:tc>
          <w:tcPr>
            <w:tcW w:w="1530" w:type="dxa"/>
          </w:tcPr>
          <w:p w14:paraId="1376A128" w14:textId="77777777" w:rsidR="00781BBA" w:rsidRPr="001229DD" w:rsidRDefault="00781BBA">
            <w:pPr>
              <w:rPr>
                <w:sz w:val="20"/>
              </w:rPr>
            </w:pPr>
          </w:p>
        </w:tc>
        <w:tc>
          <w:tcPr>
            <w:tcW w:w="1350" w:type="dxa"/>
          </w:tcPr>
          <w:p w14:paraId="5AED0B4E" w14:textId="421DFCC3" w:rsidR="00781BBA" w:rsidRPr="001229DD" w:rsidRDefault="00781BBA">
            <w:pPr>
              <w:rPr>
                <w:sz w:val="20"/>
              </w:rPr>
            </w:pPr>
          </w:p>
        </w:tc>
      </w:tr>
    </w:tbl>
    <w:p w14:paraId="359EA804" w14:textId="77777777" w:rsidR="007818A0" w:rsidRDefault="007818A0">
      <w:pPr>
        <w:rPr>
          <w:b/>
          <w:bCs/>
          <w:sz w:val="20"/>
        </w:rPr>
      </w:pPr>
    </w:p>
    <w:p w14:paraId="22A06C29" w14:textId="77777777" w:rsidR="007818A0" w:rsidRPr="001229DD" w:rsidRDefault="007818A0">
      <w:pPr>
        <w:tabs>
          <w:tab w:val="left" w:pos="1260"/>
        </w:tabs>
        <w:ind w:left="1620" w:hanging="1620"/>
        <w:rPr>
          <w:b/>
          <w:bCs/>
        </w:rPr>
      </w:pPr>
      <w:r w:rsidRPr="001229DD">
        <w:rPr>
          <w:b/>
          <w:bCs/>
        </w:rPr>
        <w:t>Additional books of interest:</w:t>
      </w:r>
    </w:p>
    <w:p w14:paraId="7F62180A" w14:textId="77777777" w:rsidR="003854B3" w:rsidRPr="001229DD" w:rsidRDefault="003854B3">
      <w:pPr>
        <w:pStyle w:val="subhead"/>
        <w:spacing w:line="220" w:lineRule="exact"/>
        <w:ind w:left="360" w:hanging="360"/>
        <w:rPr>
          <w:sz w:val="22"/>
        </w:rPr>
      </w:pPr>
      <w:r w:rsidRPr="001229DD">
        <w:rPr>
          <w:sz w:val="22"/>
        </w:rPr>
        <w:t xml:space="preserve">Ramsey and Schafer, </w:t>
      </w:r>
      <w:r w:rsidRPr="001229DD">
        <w:rPr>
          <w:i/>
          <w:iCs/>
          <w:sz w:val="22"/>
        </w:rPr>
        <w:t>The Statistical Sleuth: a course in methods of data analysis</w:t>
      </w:r>
      <w:r w:rsidRPr="001229DD">
        <w:rPr>
          <w:sz w:val="22"/>
        </w:rPr>
        <w:t>, 2</w:t>
      </w:r>
      <w:r w:rsidRPr="001229DD">
        <w:rPr>
          <w:sz w:val="22"/>
          <w:vertAlign w:val="superscript"/>
        </w:rPr>
        <w:t>nd</w:t>
      </w:r>
      <w:r w:rsidRPr="001229DD">
        <w:rPr>
          <w:sz w:val="22"/>
        </w:rPr>
        <w:t xml:space="preserve"> ed., Duxbury/Thomson, 2002.</w:t>
      </w:r>
    </w:p>
    <w:p w14:paraId="71412BD8" w14:textId="77777777" w:rsidR="005270B5" w:rsidRPr="001229DD" w:rsidRDefault="005270B5">
      <w:pPr>
        <w:pStyle w:val="subhead"/>
        <w:spacing w:line="220" w:lineRule="exact"/>
        <w:ind w:left="360" w:hanging="360"/>
        <w:rPr>
          <w:sz w:val="22"/>
        </w:rPr>
      </w:pPr>
      <w:r w:rsidRPr="001229DD">
        <w:rPr>
          <w:sz w:val="22"/>
        </w:rPr>
        <w:t xml:space="preserve">Carr, J.R., </w:t>
      </w:r>
      <w:r w:rsidRPr="001229DD">
        <w:rPr>
          <w:i/>
          <w:sz w:val="22"/>
        </w:rPr>
        <w:t xml:space="preserve">Data Visualization in the Geosciences, </w:t>
      </w:r>
      <w:r w:rsidRPr="001229DD">
        <w:rPr>
          <w:sz w:val="22"/>
        </w:rPr>
        <w:t>Prentice Hall, 2002.</w:t>
      </w:r>
    </w:p>
    <w:p w14:paraId="6C3BF32E" w14:textId="77777777" w:rsidR="007818A0" w:rsidRPr="001229DD" w:rsidRDefault="007818A0">
      <w:pPr>
        <w:pStyle w:val="subhead"/>
        <w:spacing w:line="220" w:lineRule="exact"/>
        <w:ind w:left="360" w:hanging="360"/>
        <w:rPr>
          <w:sz w:val="22"/>
        </w:rPr>
      </w:pPr>
      <w:r w:rsidRPr="001229DD">
        <w:rPr>
          <w:sz w:val="22"/>
        </w:rPr>
        <w:t>Huff, D.,</w:t>
      </w:r>
      <w:r w:rsidRPr="001229DD">
        <w:rPr>
          <w:i/>
          <w:iCs/>
          <w:sz w:val="22"/>
        </w:rPr>
        <w:t xml:space="preserve"> How to Lie with Statistics, </w:t>
      </w:r>
      <w:r w:rsidRPr="001229DD">
        <w:rPr>
          <w:sz w:val="22"/>
        </w:rPr>
        <w:t>Norton, 1954.</w:t>
      </w:r>
    </w:p>
    <w:p w14:paraId="52ED1356" w14:textId="77777777" w:rsidR="007818A0" w:rsidRPr="001229DD" w:rsidRDefault="007818A0">
      <w:pPr>
        <w:pStyle w:val="subhead"/>
        <w:spacing w:line="220" w:lineRule="exact"/>
        <w:ind w:left="360" w:hanging="360"/>
        <w:rPr>
          <w:sz w:val="22"/>
        </w:rPr>
      </w:pPr>
      <w:r w:rsidRPr="001229DD">
        <w:rPr>
          <w:sz w:val="22"/>
        </w:rPr>
        <w:t xml:space="preserve">Helsel, D. R. and R. M. Hirsch, </w:t>
      </w:r>
      <w:r w:rsidRPr="001229DD">
        <w:rPr>
          <w:i/>
          <w:sz w:val="22"/>
        </w:rPr>
        <w:t>Statistical Methods in Water Resources</w:t>
      </w:r>
      <w:r w:rsidRPr="001229DD">
        <w:rPr>
          <w:sz w:val="22"/>
        </w:rPr>
        <w:t>, 1992, available as PDF online:</w:t>
      </w:r>
    </w:p>
    <w:p w14:paraId="6C0BAC2C" w14:textId="77777777" w:rsidR="007818A0" w:rsidRPr="001229DD" w:rsidRDefault="007818A0">
      <w:pPr>
        <w:pStyle w:val="subhead"/>
        <w:spacing w:line="220" w:lineRule="exact"/>
        <w:ind w:left="360" w:hanging="360"/>
        <w:rPr>
          <w:i/>
          <w:iCs/>
          <w:sz w:val="22"/>
        </w:rPr>
      </w:pPr>
      <w:r w:rsidRPr="001229DD">
        <w:rPr>
          <w:sz w:val="22"/>
        </w:rPr>
        <w:tab/>
      </w:r>
      <w:r w:rsidRPr="001229DD">
        <w:rPr>
          <w:i/>
          <w:iCs/>
          <w:sz w:val="22"/>
        </w:rPr>
        <w:t>http://water.usgs.gov/pubs/twri/twri4a3/</w:t>
      </w:r>
    </w:p>
    <w:p w14:paraId="16D8FD56" w14:textId="77777777" w:rsidR="00900FB5" w:rsidRPr="001229DD" w:rsidRDefault="00900FB5">
      <w:pPr>
        <w:pStyle w:val="subhead"/>
        <w:spacing w:line="220" w:lineRule="exact"/>
        <w:ind w:left="360" w:hanging="360"/>
        <w:rPr>
          <w:sz w:val="22"/>
        </w:rPr>
      </w:pPr>
      <w:r w:rsidRPr="001229DD">
        <w:rPr>
          <w:sz w:val="22"/>
        </w:rPr>
        <w:t xml:space="preserve">Middleton, G., </w:t>
      </w:r>
      <w:r w:rsidRPr="001229DD">
        <w:rPr>
          <w:i/>
          <w:sz w:val="22"/>
        </w:rPr>
        <w:t xml:space="preserve">Data Analysis in the Earth Sciences using Matlab, </w:t>
      </w:r>
      <w:r w:rsidRPr="001229DD">
        <w:rPr>
          <w:sz w:val="22"/>
        </w:rPr>
        <w:t>Prentice Hall, 1999.</w:t>
      </w:r>
    </w:p>
    <w:p w14:paraId="1D7B8EB5" w14:textId="77777777" w:rsidR="007818A0" w:rsidRPr="001229DD" w:rsidRDefault="007818A0">
      <w:pPr>
        <w:pStyle w:val="subhead"/>
        <w:spacing w:line="220" w:lineRule="exact"/>
        <w:ind w:left="360" w:hanging="360"/>
        <w:rPr>
          <w:sz w:val="22"/>
        </w:rPr>
      </w:pPr>
      <w:r w:rsidRPr="001229DD">
        <w:rPr>
          <w:sz w:val="22"/>
        </w:rPr>
        <w:t xml:space="preserve">Norman, G.R. and D.L. Streiner, </w:t>
      </w:r>
      <w:r w:rsidRPr="001229DD">
        <w:rPr>
          <w:i/>
          <w:sz w:val="22"/>
        </w:rPr>
        <w:t>PDQ Statistics</w:t>
      </w:r>
      <w:r w:rsidRPr="001229DD">
        <w:rPr>
          <w:sz w:val="22"/>
        </w:rPr>
        <w:t>, 3</w:t>
      </w:r>
      <w:r w:rsidRPr="001229DD">
        <w:rPr>
          <w:sz w:val="22"/>
          <w:vertAlign w:val="superscript"/>
        </w:rPr>
        <w:t>rd</w:t>
      </w:r>
      <w:r w:rsidRPr="001229DD">
        <w:rPr>
          <w:sz w:val="22"/>
        </w:rPr>
        <w:t xml:space="preserve"> ed., B.C. Decker, 2003.</w:t>
      </w:r>
    </w:p>
    <w:p w14:paraId="281E6DA7" w14:textId="77777777" w:rsidR="007818A0" w:rsidRPr="001229DD" w:rsidRDefault="007818A0">
      <w:pPr>
        <w:pStyle w:val="subhead"/>
        <w:spacing w:line="220" w:lineRule="exact"/>
        <w:ind w:left="360" w:hanging="360"/>
        <w:rPr>
          <w:sz w:val="22"/>
        </w:rPr>
      </w:pPr>
      <w:r w:rsidRPr="001229DD">
        <w:rPr>
          <w:sz w:val="22"/>
        </w:rPr>
        <w:t xml:space="preserve">Taylor, J. R., </w:t>
      </w:r>
      <w:r w:rsidRPr="001229DD">
        <w:rPr>
          <w:i/>
          <w:iCs/>
          <w:sz w:val="22"/>
        </w:rPr>
        <w:t>An Introduction to Error Analysis</w:t>
      </w:r>
      <w:r w:rsidRPr="001229DD">
        <w:rPr>
          <w:sz w:val="22"/>
        </w:rPr>
        <w:t>, University Science Books, 1982.</w:t>
      </w:r>
    </w:p>
    <w:p w14:paraId="3261667A" w14:textId="77777777" w:rsidR="007818A0" w:rsidRPr="001229DD" w:rsidRDefault="007818A0">
      <w:pPr>
        <w:pStyle w:val="subhead"/>
        <w:spacing w:line="220" w:lineRule="exact"/>
        <w:ind w:left="360" w:hanging="360"/>
        <w:rPr>
          <w:sz w:val="22"/>
        </w:rPr>
      </w:pPr>
      <w:r w:rsidRPr="001229DD">
        <w:rPr>
          <w:sz w:val="22"/>
        </w:rPr>
        <w:t xml:space="preserve">Tufte, E. R., </w:t>
      </w:r>
      <w:r w:rsidRPr="001229DD">
        <w:rPr>
          <w:i/>
          <w:sz w:val="22"/>
        </w:rPr>
        <w:t>The Visual Display of Quantitative Information</w:t>
      </w:r>
      <w:r w:rsidRPr="001229DD">
        <w:rPr>
          <w:sz w:val="22"/>
        </w:rPr>
        <w:t>, Graphics Press, 1983.</w:t>
      </w:r>
    </w:p>
    <w:p w14:paraId="5DA522BF" w14:textId="77777777" w:rsidR="007818A0" w:rsidRDefault="007818A0">
      <w:pPr>
        <w:tabs>
          <w:tab w:val="left" w:pos="1260"/>
        </w:tabs>
        <w:ind w:left="360" w:hanging="360"/>
        <w:rPr>
          <w:sz w:val="20"/>
        </w:rPr>
      </w:pPr>
    </w:p>
    <w:p w14:paraId="643CCB1C" w14:textId="53C05D82" w:rsidR="008D30C9" w:rsidRPr="000D4BAB" w:rsidRDefault="008D30C9" w:rsidP="008D30C9">
      <w:pPr>
        <w:rPr>
          <w:sz w:val="20"/>
        </w:rPr>
      </w:pPr>
      <w:r>
        <w:rPr>
          <w:b/>
        </w:rPr>
        <w:t>Campus resources to support your learning</w:t>
      </w:r>
    </w:p>
    <w:p w14:paraId="0B48F067" w14:textId="77777777" w:rsidR="008D30C9" w:rsidRDefault="008D30C9" w:rsidP="008D30C9">
      <w:pPr>
        <w:ind w:firstLine="720"/>
      </w:pPr>
      <w:r>
        <w:rPr>
          <w:i/>
        </w:rPr>
        <w:t xml:space="preserve">Tutoring and Learning Center (TLC) </w:t>
      </w:r>
      <w:r>
        <w:t>Drop-in math and writing support in addition to tutoring, study skills support, and Class Encore. Located in the 4</w:t>
      </w:r>
      <w:r>
        <w:rPr>
          <w:vertAlign w:val="superscript"/>
        </w:rPr>
        <w:t xml:space="preserve">th </w:t>
      </w:r>
      <w:r>
        <w:t>Floor Knight Library (541) 346-3226, tlc@uoregon.edu</w:t>
      </w:r>
    </w:p>
    <w:p w14:paraId="083B633B" w14:textId="77777777" w:rsidR="008D30C9" w:rsidRDefault="008D30C9" w:rsidP="008D30C9">
      <w:r>
        <w:t xml:space="preserve"> </w:t>
      </w:r>
    </w:p>
    <w:p w14:paraId="695A90AB" w14:textId="77777777" w:rsidR="008D30C9" w:rsidRDefault="008D30C9" w:rsidP="008D30C9">
      <w:pPr>
        <w:ind w:firstLine="720"/>
      </w:pPr>
      <w:r>
        <w:rPr>
          <w:i/>
        </w:rPr>
        <w:t>Counseling Center</w:t>
      </w:r>
      <w:r>
        <w:rPr>
          <w:b/>
        </w:rPr>
        <w:t xml:space="preserve"> </w:t>
      </w:r>
      <w:r>
        <w:t>Call anytime to speak with a therapist who can provide support and connect you with resources. Located on the 2</w:t>
      </w:r>
      <w:r>
        <w:rPr>
          <w:vertAlign w:val="superscript"/>
        </w:rPr>
        <w:t xml:space="preserve">nd </w:t>
      </w:r>
      <w:r>
        <w:t>Floor of the Health Center(541)346-3227</w:t>
      </w:r>
    </w:p>
    <w:p w14:paraId="526CDFD7" w14:textId="77777777" w:rsidR="008D30C9" w:rsidRDefault="008D30C9" w:rsidP="008D30C9">
      <w:pPr>
        <w:rPr>
          <w:b/>
        </w:rPr>
      </w:pPr>
      <w:r>
        <w:rPr>
          <w:b/>
        </w:rPr>
        <w:t xml:space="preserve"> </w:t>
      </w:r>
    </w:p>
    <w:p w14:paraId="35D40E47" w14:textId="77777777" w:rsidR="008D30C9" w:rsidRDefault="008D30C9" w:rsidP="008D30C9">
      <w:pPr>
        <w:ind w:firstLine="720"/>
      </w:pPr>
      <w:r>
        <w:rPr>
          <w:i/>
        </w:rPr>
        <w:t xml:space="preserve">Accessible Education Center </w:t>
      </w:r>
      <w:r>
        <w:t>The University of Oregon is working to create inclusive learning environments. The instructor believes strongly in creating inclusive learning environments. If there are aspects of the instruction or design of this course that result in barriers to your participation, please notify us as soon as possible. You are also encouraged to contact the Accessible Education Center. If you are not a student with a documented disability, but you would like for us to know about class issues that will impact your ability to learn, we encourage you to come visit during office hours so that we can strategize how you can get the most out of this course. Located on the 1</w:t>
      </w:r>
      <w:r>
        <w:rPr>
          <w:vertAlign w:val="superscript"/>
        </w:rPr>
        <w:t xml:space="preserve">st </w:t>
      </w:r>
      <w:r>
        <w:t>Floor of Oregon Hall (541) 346-1155, uoaec@uoregon.edu</w:t>
      </w:r>
    </w:p>
    <w:p w14:paraId="23348519" w14:textId="77777777" w:rsidR="008D30C9" w:rsidRDefault="008D30C9" w:rsidP="008D30C9">
      <w:r>
        <w:t xml:space="preserve"> </w:t>
      </w:r>
    </w:p>
    <w:p w14:paraId="30E2D89D" w14:textId="77777777" w:rsidR="008D30C9" w:rsidRDefault="008D30C9" w:rsidP="008D30C9">
      <w:pPr>
        <w:ind w:firstLine="720"/>
        <w:rPr>
          <w:color w:val="954F72"/>
        </w:rPr>
      </w:pPr>
      <w:r>
        <w:rPr>
          <w:i/>
        </w:rPr>
        <w:t>Center for Multicultural Academic Excellence (CMAE)</w:t>
      </w:r>
      <w:r>
        <w:rPr>
          <w:b/>
        </w:rPr>
        <w:t xml:space="preserve"> </w:t>
      </w:r>
      <w:r>
        <w:t>mission is to promote student retention and persistence for historically underrepresented and underserved populations. We develop and implement programs and services that support retention, academic excellence, and success at the UO and beyond. We reaffirm our commitment to all students, including undocumented and tuition equity students. Located on the 1</w:t>
      </w:r>
      <w:r>
        <w:rPr>
          <w:vertAlign w:val="superscript"/>
        </w:rPr>
        <w:t xml:space="preserve">st </w:t>
      </w:r>
      <w:r>
        <w:t xml:space="preserve">Floor of Oregon Hall (541) 346-3479, </w:t>
      </w:r>
      <w:r>
        <w:rPr>
          <w:color w:val="954F72"/>
        </w:rPr>
        <w:t>cmae@uoregon.edu</w:t>
      </w:r>
    </w:p>
    <w:p w14:paraId="099CD249" w14:textId="77777777" w:rsidR="008D30C9" w:rsidRDefault="008D30C9" w:rsidP="008D30C9"/>
    <w:p w14:paraId="603BE66D" w14:textId="77777777" w:rsidR="008D30C9" w:rsidRDefault="008D30C9" w:rsidP="008D30C9">
      <w:r>
        <w:tab/>
        <w:t xml:space="preserve">The </w:t>
      </w:r>
      <w:r>
        <w:rPr>
          <w:i/>
        </w:rPr>
        <w:t>UO Access Shuttle</w:t>
      </w:r>
      <w:r>
        <w:t xml:space="preserve"> is </w:t>
      </w:r>
      <w:r>
        <w:rPr>
          <w:color w:val="333333"/>
          <w:highlight w:val="white"/>
        </w:rPr>
        <w:t xml:space="preserve">an on-campus ride service provided at no cost to students with conditions that limit mobility. More information and a sign-up form can be found on the parking &amp; transportation department website: </w:t>
      </w:r>
      <w:hyperlink r:id="rId9">
        <w:r>
          <w:rPr>
            <w:color w:val="1155CC"/>
            <w:highlight w:val="white"/>
            <w:u w:val="single"/>
          </w:rPr>
          <w:t>https://parking.uoregon.edu/content/access-shuttle</w:t>
        </w:r>
      </w:hyperlink>
      <w:r>
        <w:rPr>
          <w:color w:val="333333"/>
          <w:highlight w:val="white"/>
        </w:rPr>
        <w:t>.</w:t>
      </w:r>
    </w:p>
    <w:p w14:paraId="7503CE5E" w14:textId="77777777" w:rsidR="008D30C9" w:rsidRDefault="008D30C9" w:rsidP="008D30C9">
      <w:r>
        <w:t xml:space="preserve"> </w:t>
      </w:r>
    </w:p>
    <w:p w14:paraId="2E10E622" w14:textId="77777777" w:rsidR="008D30C9" w:rsidRDefault="008D30C9" w:rsidP="008D30C9">
      <w:pPr>
        <w:rPr>
          <w:b/>
        </w:rPr>
      </w:pPr>
      <w:r>
        <w:rPr>
          <w:b/>
        </w:rPr>
        <w:t>Class Courtesy</w:t>
      </w:r>
    </w:p>
    <w:p w14:paraId="5959751A" w14:textId="77777777" w:rsidR="008D30C9" w:rsidRDefault="008D30C9" w:rsidP="008D30C9">
      <w:r>
        <w:t xml:space="preserve">Please arrive in class on time. Late arrivals distract the instructor and the other students. Please turn off cell phones during the class meeting times. Use your laptop only for class activities. Do not leave class early unless you have cleared it with the instructor in advance. Ask questions if you did not hear or understand something. </w:t>
      </w:r>
    </w:p>
    <w:p w14:paraId="57EE3C9D" w14:textId="77777777" w:rsidR="008D30C9" w:rsidRDefault="008D30C9" w:rsidP="008D30C9">
      <w:r>
        <w:t xml:space="preserve"> </w:t>
      </w:r>
    </w:p>
    <w:p w14:paraId="69982887" w14:textId="77777777" w:rsidR="008D30C9" w:rsidRDefault="008D30C9" w:rsidP="008D30C9">
      <w:pPr>
        <w:rPr>
          <w:color w:val="333333"/>
        </w:rPr>
      </w:pPr>
      <w:r>
        <w:rPr>
          <w:color w:val="333333"/>
        </w:rPr>
        <w:t>Class rosters are provided to the instructor with the student's legal name. I will gladly honor your request to address you by an alternate name or gender pronoun. Please advise me of this preference early in the quarter (or before) so that I may address you properly.</w:t>
      </w:r>
    </w:p>
    <w:p w14:paraId="0D57A68D" w14:textId="77777777" w:rsidR="008D30C9" w:rsidRDefault="008D30C9" w:rsidP="008D30C9">
      <w:pPr>
        <w:rPr>
          <w:color w:val="333333"/>
        </w:rPr>
      </w:pPr>
      <w:r>
        <w:rPr>
          <w:color w:val="333333"/>
        </w:rPr>
        <w:t xml:space="preserve"> </w:t>
      </w:r>
    </w:p>
    <w:p w14:paraId="769D2B16" w14:textId="77777777" w:rsidR="008D30C9" w:rsidRDefault="008D30C9" w:rsidP="008D30C9">
      <w:r>
        <w:t xml:space="preserve">Open inquiry, freedom of expression, and respect for difference are fundamental to a comprehensive and dynamic education.  We are committed to upholding these ideals by encouraging the exploration, engagement, and expression of divergent perspectives and diverse identities. </w:t>
      </w:r>
      <w:r>
        <w:rPr>
          <w:color w:val="333333"/>
        </w:rPr>
        <w:t xml:space="preserve">Classroom courtesy and sensitivity are especially important with respect to individuals and topics dealing with differences of race, culture, religion, politics, sexual orientation, gender, gender variance, and nationalities. </w:t>
      </w:r>
      <w:r>
        <w:t xml:space="preserve">Our classroom is a learning environment, and as such should be a safe, inclusive and respectful place. Being respectful also includes using preferred pronouns for your classmates. Disrespecting fellow students as well as combative approaches, tones and/or actions are not acceptable. Please make me aware if there are classroom dynamics that impede your (or someone else’s) full engagement. </w:t>
      </w:r>
    </w:p>
    <w:p w14:paraId="068AF038" w14:textId="77777777" w:rsidR="008D30C9" w:rsidRDefault="008D30C9" w:rsidP="008D30C9"/>
    <w:p w14:paraId="1B2E4653" w14:textId="77777777" w:rsidR="008D30C9" w:rsidRDefault="008D30C9" w:rsidP="008D30C9">
      <w:r>
        <w:rPr>
          <w:b/>
        </w:rPr>
        <w:t>Academic integrity</w:t>
      </w:r>
    </w:p>
    <w:p w14:paraId="594C978C" w14:textId="77777777" w:rsidR="008D30C9" w:rsidRDefault="008D30C9" w:rsidP="008D30C9">
      <w:pPr>
        <w:rPr>
          <w:highlight w:val="white"/>
        </w:rPr>
      </w:pPr>
      <w:r>
        <w:t xml:space="preserve">All students will be expected to adhere to the University’s guidelines on academic integrity as outlined in the Student Conduct Code: </w:t>
      </w:r>
      <w:hyperlink r:id="rId10">
        <w:r>
          <w:rPr>
            <w:color w:val="954F72"/>
            <w:u w:val="single"/>
          </w:rPr>
          <w:t>https://policies.uoregon.edu/vol-3-administration-student-affairs/ch-1-conduct/student-conduct-code</w:t>
        </w:r>
      </w:hyperlink>
      <w:r>
        <w:t>. As detailed in the policy, academic misconduct means the violation of university policy involving academic integrity. This includes cheating (“</w:t>
      </w:r>
      <w:r>
        <w:rPr>
          <w:color w:val="333333"/>
          <w:highlight w:val="white"/>
        </w:rPr>
        <w:t xml:space="preserve">any act of deception by which a student misrepresents or misleadingly demonstrates that the student has mastered information on an academic exercise that the student has not mastered”), and plagiarism (“using the ideas or writings of another as one’s own.”) The instructor has a zero tolerance policy for academic dishonesty. </w:t>
      </w:r>
      <w:r>
        <w:rPr>
          <w:highlight w:val="white"/>
        </w:rPr>
        <w:t xml:space="preserve">All persons involved in academic dishonesty will be disciplined in accordance with University regulations and procedures. </w:t>
      </w:r>
    </w:p>
    <w:p w14:paraId="6A5EB4F1" w14:textId="77777777" w:rsidR="008D30C9" w:rsidRDefault="008D30C9" w:rsidP="008D30C9">
      <w:pPr>
        <w:rPr>
          <w:highlight w:val="white"/>
        </w:rPr>
      </w:pPr>
    </w:p>
    <w:p w14:paraId="4E506EA5" w14:textId="77777777" w:rsidR="008D30C9" w:rsidRDefault="008D30C9" w:rsidP="008D30C9">
      <w:pPr>
        <w:rPr>
          <w:b/>
        </w:rPr>
      </w:pPr>
      <w:r>
        <w:rPr>
          <w:b/>
        </w:rPr>
        <w:lastRenderedPageBreak/>
        <w:t>Discrimination and Harassment</w:t>
      </w:r>
    </w:p>
    <w:p w14:paraId="7EB19BC2" w14:textId="77777777" w:rsidR="008D30C9" w:rsidRDefault="008D30C9" w:rsidP="008D30C9">
      <w:pPr>
        <w:rPr>
          <w:i/>
          <w:color w:val="333333"/>
        </w:rPr>
      </w:pPr>
      <w:r>
        <w:rPr>
          <w:i/>
          <w:color w:val="333333"/>
        </w:rPr>
        <w:t xml:space="preserve">Prohibited Discrimination and Harassment </w:t>
      </w:r>
    </w:p>
    <w:p w14:paraId="7EB17049" w14:textId="77777777" w:rsidR="008D30C9" w:rsidRDefault="008D30C9" w:rsidP="008D30C9">
      <w:pPr>
        <w:rPr>
          <w:color w:val="333333"/>
          <w:highlight w:val="white"/>
        </w:rPr>
      </w:pPr>
      <w:r>
        <w:rPr>
          <w:color w:val="333333"/>
          <w:highlight w:val="white"/>
        </w:rPr>
        <w:t xml:space="preserve">Any student who has experienced sexual assault, relationship violence, sex or gender-based bullying, stalking, and/or sexual harassment may seek resources and help at </w:t>
      </w:r>
      <w:hyperlink r:id="rId11">
        <w:r>
          <w:rPr>
            <w:color w:val="954F72"/>
            <w:u w:val="single"/>
          </w:rPr>
          <w:t>safe.uoregon.edu</w:t>
        </w:r>
      </w:hyperlink>
      <w:r>
        <w:rPr>
          <w:color w:val="333333"/>
          <w:highlight w:val="white"/>
        </w:rPr>
        <w:t>. 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w:t>
      </w:r>
    </w:p>
    <w:p w14:paraId="782DA8D0" w14:textId="77777777" w:rsidR="008D30C9" w:rsidRDefault="008D30C9" w:rsidP="008D30C9">
      <w:pPr>
        <w:rPr>
          <w:color w:val="333333"/>
          <w:highlight w:val="white"/>
        </w:rPr>
      </w:pPr>
    </w:p>
    <w:p w14:paraId="0AB21CFD" w14:textId="77777777" w:rsidR="008D30C9" w:rsidRDefault="008D30C9" w:rsidP="008D30C9">
      <w:pPr>
        <w:rPr>
          <w:color w:val="333333"/>
          <w:highlight w:val="white"/>
        </w:rPr>
      </w:pPr>
      <w:r>
        <w:rPr>
          <w:color w:val="333333"/>
          <w:highlight w:val="white"/>
        </w:rPr>
        <w:t xml:space="preserve">Students experiencing any other form of prohibited discrimination or harassment can find information at </w:t>
      </w:r>
      <w:hyperlink r:id="rId12">
        <w:r>
          <w:rPr>
            <w:color w:val="954F72"/>
            <w:u w:val="single"/>
          </w:rPr>
          <w:t>respect.uoregon.edu</w:t>
        </w:r>
      </w:hyperlink>
      <w:r>
        <w:rPr>
          <w:color w:val="333333"/>
          <w:highlight w:val="white"/>
        </w:rPr>
        <w:t xml:space="preserve"> or </w:t>
      </w:r>
      <w:hyperlink r:id="rId13">
        <w:r>
          <w:rPr>
            <w:color w:val="954F72"/>
            <w:u w:val="single"/>
          </w:rPr>
          <w:t>aaeo.uoregon.edu</w:t>
        </w:r>
      </w:hyperlink>
      <w:r>
        <w:rPr>
          <w:color w:val="333333"/>
          <w:highlight w:val="white"/>
        </w:rPr>
        <w:t xml:space="preserve">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4">
        <w:r>
          <w:rPr>
            <w:color w:val="954F72"/>
            <w:u w:val="single"/>
          </w:rPr>
          <w:t>Discrimination &amp; Harassment</w:t>
        </w:r>
      </w:hyperlink>
      <w:r>
        <w:rPr>
          <w:color w:val="333333"/>
          <w:highlight w:val="white"/>
        </w:rPr>
        <w:t>.</w:t>
      </w:r>
    </w:p>
    <w:p w14:paraId="6E0EDF43" w14:textId="77777777" w:rsidR="008D30C9" w:rsidRDefault="008D30C9" w:rsidP="008D30C9">
      <w:pPr>
        <w:rPr>
          <w:color w:val="333333"/>
          <w:highlight w:val="white"/>
        </w:rPr>
      </w:pPr>
    </w:p>
    <w:p w14:paraId="4B9806E0" w14:textId="77777777" w:rsidR="008D30C9" w:rsidRDefault="008D30C9" w:rsidP="008D30C9">
      <w:pPr>
        <w:rPr>
          <w:i/>
          <w:color w:val="333333"/>
        </w:rPr>
      </w:pPr>
      <w:r>
        <w:rPr>
          <w:i/>
          <w:color w:val="333333"/>
        </w:rPr>
        <w:t>Reporting</w:t>
      </w:r>
    </w:p>
    <w:p w14:paraId="224C8AD4" w14:textId="77777777" w:rsidR="008D30C9" w:rsidRDefault="008D30C9" w:rsidP="008D30C9">
      <w:pPr>
        <w:rPr>
          <w:color w:val="333333"/>
        </w:rPr>
      </w:pPr>
      <w:r>
        <w:rPr>
          <w:color w:val="333333"/>
          <w:highlight w:val="white"/>
        </w:rPr>
        <w:t xml:space="preserve">The instructor of this class is a Student-Directed Employee. As such, </w:t>
      </w:r>
      <w:r>
        <w:rPr>
          <w:b/>
          <w:color w:val="333333"/>
          <w:highlight w:val="white"/>
        </w:rPr>
        <w:t xml:space="preserve">if you disclose to me, I will respond to you with respect and kindness. I will listen to you, and will be sensitive to your needs and desires. I will not judge you. I will support you. </w:t>
      </w:r>
      <w:r>
        <w:rPr>
          <w:color w:val="333333"/>
          <w:highlight w:val="white"/>
        </w:rPr>
        <w:t xml:space="preserve">As part of that support, I will direct students who disclose sexual harassment or sexual violence to resources that can help. </w:t>
      </w:r>
      <w:r>
        <w:rPr>
          <w:b/>
          <w:color w:val="333333"/>
          <w:highlight w:val="white"/>
        </w:rPr>
        <w:t xml:space="preserve">I will only report the information shared to the university administration when you as the student requests that the information be reported </w:t>
      </w:r>
      <w:r>
        <w:rPr>
          <w:color w:val="333333"/>
          <w:highlight w:val="white"/>
        </w:rPr>
        <w:t xml:space="preserve">(unless someone is in imminent risk of serious harm or is a minor). Please note the difference between ‘privacy’ and ‘confidentiality.’ As a Student-Directed Employee I can offer privacy because I am not required to report certain information to the university. However, I cannot be bound by confidentiality in the same way that a counselor or attorney is. Confidential resources such as these means that information shared is protected by federal and state laws. Any information that I as a student-directed employee receive may still be accessed by university or court proceedings. </w:t>
      </w:r>
      <w:r>
        <w:rPr>
          <w:color w:val="333333"/>
        </w:rPr>
        <w:t xml:space="preserve">This means, for example, that I could still be called as a witness or required to turn over any related documents or notes that I keep. </w:t>
      </w:r>
    </w:p>
    <w:p w14:paraId="6D76BD7B" w14:textId="77777777" w:rsidR="008D30C9" w:rsidRDefault="008D30C9" w:rsidP="008D30C9">
      <w:pPr>
        <w:rPr>
          <w:color w:val="333333"/>
        </w:rPr>
      </w:pPr>
      <w:r>
        <w:rPr>
          <w:color w:val="333333"/>
        </w:rPr>
        <w:t xml:space="preserve"> </w:t>
      </w:r>
    </w:p>
    <w:p w14:paraId="7F50090C" w14:textId="77777777" w:rsidR="008D30C9" w:rsidRDefault="008D30C9" w:rsidP="008D30C9">
      <w:pPr>
        <w:rPr>
          <w:color w:val="333333"/>
          <w:highlight w:val="white"/>
        </w:rPr>
      </w:pPr>
      <w:r>
        <w:t xml:space="preserve">Please note also that </w:t>
      </w:r>
      <w:r>
        <w:rPr>
          <w:color w:val="333333"/>
          <w:highlight w:val="white"/>
        </w:rPr>
        <w:t xml:space="preserve">I am required to report all other forms of prohibited discrimination or harassment to the university administration. Specific details about confidentiality of information and reporting obligations of employees can be found at </w:t>
      </w:r>
      <w:hyperlink r:id="rId15">
        <w:r>
          <w:rPr>
            <w:color w:val="954F72"/>
            <w:u w:val="single"/>
          </w:rPr>
          <w:t>titleix.uoregon.edu</w:t>
        </w:r>
      </w:hyperlink>
      <w:r>
        <w:rPr>
          <w:color w:val="333333"/>
          <w:highlight w:val="white"/>
        </w:rPr>
        <w:t>.</w:t>
      </w:r>
    </w:p>
    <w:p w14:paraId="3C780AD2" w14:textId="77777777" w:rsidR="008D30C9" w:rsidRDefault="008D30C9" w:rsidP="008D30C9">
      <w:pPr>
        <w:rPr>
          <w:i/>
          <w:color w:val="333333"/>
        </w:rPr>
      </w:pPr>
      <w:r>
        <w:rPr>
          <w:i/>
          <w:color w:val="333333"/>
        </w:rPr>
        <w:t xml:space="preserve"> </w:t>
      </w:r>
    </w:p>
    <w:p w14:paraId="6443DEB2" w14:textId="77777777" w:rsidR="008D30C9" w:rsidRDefault="008D30C9" w:rsidP="008D30C9">
      <w:pPr>
        <w:rPr>
          <w:i/>
          <w:color w:val="333333"/>
        </w:rPr>
      </w:pPr>
      <w:r>
        <w:rPr>
          <w:i/>
          <w:color w:val="333333"/>
        </w:rPr>
        <w:t>Mandatory Reporting of Child Abuse</w:t>
      </w:r>
    </w:p>
    <w:p w14:paraId="1AC34CA6" w14:textId="77777777" w:rsidR="008D30C9" w:rsidRDefault="008D30C9" w:rsidP="008D30C9">
      <w:pPr>
        <w:rPr>
          <w:color w:val="333333"/>
          <w:highlight w:val="white"/>
        </w:rPr>
      </w:pPr>
      <w:r>
        <w:rPr>
          <w:color w:val="333333"/>
          <w:highlight w:val="white"/>
        </w:rPr>
        <w:t xml:space="preserve">UO employees, including faculty, staff, and GEs, are mandatory reporters of child abuse. Child abuse pertains to individuals who are under the age of 18. This statement is to advise you that your disclosure of information about child abuse to the instructor may trigger my duty to report that information to the designated authorities. Please refer to the following links for detailed information about mandatory reporting: </w:t>
      </w:r>
      <w:hyperlink r:id="rId16">
        <w:r>
          <w:rPr>
            <w:color w:val="954F72"/>
            <w:u w:val="single"/>
          </w:rPr>
          <w:t>Mandatory Reporting of Child Abuse and Neglect</w:t>
        </w:r>
      </w:hyperlink>
      <w:r>
        <w:rPr>
          <w:color w:val="333333"/>
          <w:highlight w:val="white"/>
        </w:rPr>
        <w:t>.</w:t>
      </w:r>
    </w:p>
    <w:p w14:paraId="51604B0E" w14:textId="77777777" w:rsidR="008D30C9" w:rsidRDefault="008D30C9" w:rsidP="008D30C9">
      <w:pPr>
        <w:rPr>
          <w:color w:val="333333"/>
          <w:highlight w:val="white"/>
        </w:rPr>
      </w:pPr>
      <w:r>
        <w:rPr>
          <w:color w:val="333333"/>
          <w:highlight w:val="white"/>
        </w:rPr>
        <w:t xml:space="preserve"> </w:t>
      </w:r>
    </w:p>
    <w:p w14:paraId="762C2E40" w14:textId="77777777" w:rsidR="008D30C9" w:rsidRDefault="008D30C9" w:rsidP="008D30C9">
      <w:pPr>
        <w:rPr>
          <w:b/>
        </w:rPr>
      </w:pPr>
      <w:r>
        <w:rPr>
          <w:b/>
        </w:rPr>
        <w:t xml:space="preserve">Safe Ride </w:t>
      </w:r>
    </w:p>
    <w:p w14:paraId="17F7491C" w14:textId="77777777" w:rsidR="008D30C9" w:rsidRDefault="008D30C9" w:rsidP="008D30C9">
      <w:pPr>
        <w:rPr>
          <w:b/>
        </w:rPr>
      </w:pPr>
      <w:r>
        <w:rPr>
          <w:b/>
        </w:rPr>
        <w:t>541-346-7433 ext 2</w:t>
      </w:r>
    </w:p>
    <w:p w14:paraId="04BC7464" w14:textId="77777777" w:rsidR="008D30C9" w:rsidRPr="00D21071" w:rsidRDefault="008D30C9" w:rsidP="008D30C9">
      <w:pPr>
        <w:rPr>
          <w:rStyle w:val="Hyperlink"/>
          <w:b/>
        </w:rPr>
      </w:pPr>
      <w:r>
        <w:rPr>
          <w:b/>
        </w:rPr>
        <w:fldChar w:fldCharType="begin"/>
      </w:r>
      <w:r>
        <w:rPr>
          <w:b/>
        </w:rPr>
        <w:instrText xml:space="preserve"> HYPERLINK "http://pages.uoregon.edu/saferide" </w:instrText>
      </w:r>
      <w:r>
        <w:rPr>
          <w:b/>
        </w:rPr>
        <w:fldChar w:fldCharType="separate"/>
      </w:r>
      <w:r w:rsidRPr="00D21071">
        <w:rPr>
          <w:rStyle w:val="Hyperlink"/>
          <w:b/>
        </w:rPr>
        <w:t>pages.uoregon.edu/saferide</w:t>
      </w:r>
    </w:p>
    <w:p w14:paraId="4CC9E32A" w14:textId="77777777" w:rsidR="008D30C9" w:rsidRDefault="008D30C9" w:rsidP="008D30C9">
      <w:pPr>
        <w:rPr>
          <w:b/>
        </w:rPr>
      </w:pPr>
      <w:r>
        <w:rPr>
          <w:b/>
        </w:rPr>
        <w:fldChar w:fldCharType="end"/>
      </w:r>
      <w:r>
        <w:rPr>
          <w:b/>
        </w:rPr>
        <w:t xml:space="preserve"> </w:t>
      </w:r>
    </w:p>
    <w:p w14:paraId="781C9CFE" w14:textId="77777777" w:rsidR="008D30C9" w:rsidRDefault="008D30C9" w:rsidP="008D30C9">
      <w:r>
        <w:t xml:space="preserve">Safe Ride is an </w:t>
      </w:r>
      <w:r>
        <w:rPr>
          <w:b/>
        </w:rPr>
        <w:t xml:space="preserve">assault prevention shuttle </w:t>
      </w:r>
      <w:r>
        <w:t xml:space="preserve">that works to provide free, inclusive, and accessible alternatives to traveling alone at night for </w:t>
      </w:r>
      <w:r>
        <w:rPr>
          <w:b/>
        </w:rPr>
        <w:t>UO students, faculty, and staff</w:t>
      </w:r>
      <w:r>
        <w:t xml:space="preserve">. </w:t>
      </w:r>
    </w:p>
    <w:p w14:paraId="7CBFBB33" w14:textId="77777777" w:rsidR="008D30C9" w:rsidRDefault="008D30C9" w:rsidP="008D30C9">
      <w:r>
        <w:t xml:space="preserve"> </w:t>
      </w:r>
    </w:p>
    <w:p w14:paraId="627D8857" w14:textId="77777777" w:rsidR="008D30C9" w:rsidRDefault="008D30C9" w:rsidP="008D30C9">
      <w:r>
        <w:t>We are a schedule-ahead service and riders can (1) call once we open to schedule a ride with a dispatcher or (2) leave a voicemail on the day of their ride request. We do not call riders ahead of time to confirm due to capacity constraints, but riders are always welcome to call us to double-check that their ride was scheduled. We are a feminist, ‘for-the-students/by-the-students’ organization and operate out of the Women’s Center in EMU 12F.</w:t>
      </w:r>
    </w:p>
    <w:p w14:paraId="04E45258" w14:textId="77777777" w:rsidR="008D30C9" w:rsidRDefault="008D30C9" w:rsidP="008D30C9">
      <w:r>
        <w:t xml:space="preserve"> </w:t>
      </w:r>
    </w:p>
    <w:p w14:paraId="46379A30" w14:textId="77777777" w:rsidR="008D30C9" w:rsidRDefault="008D30C9" w:rsidP="008D30C9">
      <w:r>
        <w:t>Operating hours:</w:t>
      </w:r>
    </w:p>
    <w:p w14:paraId="5E230152" w14:textId="77777777" w:rsidR="008D30C9" w:rsidRDefault="008D30C9" w:rsidP="008D30C9">
      <w:r>
        <w:rPr>
          <w:b/>
        </w:rPr>
        <w:t xml:space="preserve">Spring term              </w:t>
      </w:r>
      <w:r>
        <w:t>Sunday - Thursday | 7p - midnight</w:t>
      </w:r>
    </w:p>
    <w:p w14:paraId="7FF6977A" w14:textId="77777777" w:rsidR="008D30C9" w:rsidRDefault="008D30C9" w:rsidP="008D30C9">
      <w:r>
        <w:t>Friday + Saturday | 7p - 2a</w:t>
      </w:r>
    </w:p>
    <w:p w14:paraId="321E2AB8" w14:textId="77777777" w:rsidR="008D30C9" w:rsidRDefault="008D30C9" w:rsidP="008D30C9">
      <w:r>
        <w:rPr>
          <w:b/>
        </w:rPr>
        <w:lastRenderedPageBreak/>
        <w:t xml:space="preserve">Summer term          </w:t>
      </w:r>
      <w:r>
        <w:t>Sunday - Thursday | 9p - midnight</w:t>
      </w:r>
    </w:p>
    <w:p w14:paraId="4A599103" w14:textId="77777777" w:rsidR="008D30C9" w:rsidRDefault="008D30C9" w:rsidP="008D30C9">
      <w:r>
        <w:t>Friday + Saturday | 9p - 2a</w:t>
      </w:r>
    </w:p>
    <w:p w14:paraId="691CF475" w14:textId="77777777" w:rsidR="008D30C9" w:rsidRDefault="008D30C9" w:rsidP="008D30C9">
      <w:r>
        <w:rPr>
          <w:b/>
        </w:rPr>
        <w:t xml:space="preserve">Fall/Winter term      </w:t>
      </w:r>
      <w:r>
        <w:t>Sunday - Thursday | 6p - midnight</w:t>
      </w:r>
    </w:p>
    <w:p w14:paraId="16DB1A94" w14:textId="77777777" w:rsidR="008D30C9" w:rsidRDefault="008D30C9" w:rsidP="008D30C9">
      <w:r>
        <w:t>Friday + Saturday | 6p - 2a</w:t>
      </w:r>
    </w:p>
    <w:p w14:paraId="6E974CB8" w14:textId="77777777" w:rsidR="008D30C9" w:rsidRDefault="008D30C9" w:rsidP="008D30C9">
      <w:r>
        <w:t xml:space="preserve"> </w:t>
      </w:r>
    </w:p>
    <w:p w14:paraId="3D672E72" w14:textId="77777777" w:rsidR="008D30C9" w:rsidRDefault="008D30C9" w:rsidP="008D30C9">
      <w:r>
        <w:t>Policy and rules:</w:t>
      </w:r>
    </w:p>
    <w:p w14:paraId="3A6DB224" w14:textId="77777777" w:rsidR="008D30C9" w:rsidRDefault="008D30C9" w:rsidP="008D30C9">
      <w:r>
        <w:t xml:space="preserve">1. We are a </w:t>
      </w:r>
      <w:r>
        <w:rPr>
          <w:b/>
        </w:rPr>
        <w:t>schedule-ahead service</w:t>
      </w:r>
      <w:r>
        <w:t xml:space="preserve">, we </w:t>
      </w:r>
      <w:r>
        <w:rPr>
          <w:b/>
        </w:rPr>
        <w:t>do not call ahead</w:t>
      </w:r>
      <w:r>
        <w:t>, and we can only wait for riders for 5 minutes at their pick-up time and location.</w:t>
      </w:r>
    </w:p>
    <w:p w14:paraId="1D57EA0B" w14:textId="77777777" w:rsidR="008D30C9" w:rsidRDefault="008D30C9" w:rsidP="008D30C9">
      <w:r>
        <w:t xml:space="preserve">2. We only give rides to groups of </w:t>
      </w:r>
      <w:r>
        <w:rPr>
          <w:b/>
        </w:rPr>
        <w:t xml:space="preserve">3 or fewer </w:t>
      </w:r>
      <w:r>
        <w:t>to prioritize groups that are at higher risk.</w:t>
      </w:r>
    </w:p>
    <w:p w14:paraId="50BA6F1A" w14:textId="77777777" w:rsidR="008D30C9" w:rsidRDefault="008D30C9" w:rsidP="008D30C9">
      <w:r>
        <w:t xml:space="preserve">3. We are a </w:t>
      </w:r>
      <w:r>
        <w:rPr>
          <w:b/>
        </w:rPr>
        <w:t xml:space="preserve">free service </w:t>
      </w:r>
      <w:r>
        <w:t>and do not accept tips.</w:t>
      </w:r>
    </w:p>
    <w:p w14:paraId="5D8A92EA" w14:textId="77777777" w:rsidR="007818A0" w:rsidRDefault="007818A0" w:rsidP="008D30C9">
      <w:pPr>
        <w:tabs>
          <w:tab w:val="left" w:pos="1260"/>
        </w:tabs>
        <w:ind w:left="360" w:hanging="360"/>
        <w:rPr>
          <w:sz w:val="20"/>
        </w:rPr>
      </w:pPr>
    </w:p>
    <w:sectPr w:rsidR="007818A0">
      <w:pgSz w:w="12240" w:h="15840" w:code="1"/>
      <w:pgMar w:top="1008" w:right="1008" w:bottom="1008" w:left="10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72FA6" w16cid:durableId="1FDC5B8F"/>
  <w16cid:commentId w16cid:paraId="4B498761" w16cid:durableId="1FDC5B90"/>
  <w16cid:commentId w16cid:paraId="52EBB6D0" w16cid:durableId="1FDC5B92"/>
  <w16cid:commentId w16cid:paraId="55895F9D" w16cid:durableId="1FDC5B93"/>
  <w16cid:commentId w16cid:paraId="5ABE348C" w16cid:durableId="1FDC5B94"/>
  <w16cid:commentId w16cid:paraId="7192CEF6" w16cid:durableId="1FDC5B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06D"/>
    <w:multiLevelType w:val="hybridMultilevel"/>
    <w:tmpl w:val="78A6F8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50752A"/>
    <w:multiLevelType w:val="hybridMultilevel"/>
    <w:tmpl w:val="452ACC2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29D"/>
    <w:multiLevelType w:val="hybridMultilevel"/>
    <w:tmpl w:val="6DFE26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7C7EBE"/>
    <w:multiLevelType w:val="hybridMultilevel"/>
    <w:tmpl w:val="138E93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660D9"/>
    <w:multiLevelType w:val="hybridMultilevel"/>
    <w:tmpl w:val="F8186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448E8"/>
    <w:multiLevelType w:val="hybridMultilevel"/>
    <w:tmpl w:val="4B80F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901F79"/>
    <w:multiLevelType w:val="hybridMultilevel"/>
    <w:tmpl w:val="45EE1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5B5BB8"/>
    <w:multiLevelType w:val="hybridMultilevel"/>
    <w:tmpl w:val="8B54A1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3C"/>
    <w:rsid w:val="00001EB4"/>
    <w:rsid w:val="00023020"/>
    <w:rsid w:val="0002608D"/>
    <w:rsid w:val="00040003"/>
    <w:rsid w:val="00050360"/>
    <w:rsid w:val="00061132"/>
    <w:rsid w:val="00063218"/>
    <w:rsid w:val="00066C9C"/>
    <w:rsid w:val="00093392"/>
    <w:rsid w:val="00094BD4"/>
    <w:rsid w:val="00095E67"/>
    <w:rsid w:val="000C179E"/>
    <w:rsid w:val="000D4BAB"/>
    <w:rsid w:val="000E0C44"/>
    <w:rsid w:val="000E2E23"/>
    <w:rsid w:val="000E3C55"/>
    <w:rsid w:val="001036FE"/>
    <w:rsid w:val="00104D64"/>
    <w:rsid w:val="00112CF5"/>
    <w:rsid w:val="001229DD"/>
    <w:rsid w:val="001306AA"/>
    <w:rsid w:val="00136743"/>
    <w:rsid w:val="00143096"/>
    <w:rsid w:val="00152121"/>
    <w:rsid w:val="00152D8C"/>
    <w:rsid w:val="001B71EA"/>
    <w:rsid w:val="001D5C41"/>
    <w:rsid w:val="001D698D"/>
    <w:rsid w:val="001E5B60"/>
    <w:rsid w:val="001E5C9F"/>
    <w:rsid w:val="001E6249"/>
    <w:rsid w:val="00202D43"/>
    <w:rsid w:val="00206172"/>
    <w:rsid w:val="002247E6"/>
    <w:rsid w:val="00224E56"/>
    <w:rsid w:val="002408EE"/>
    <w:rsid w:val="00262F2F"/>
    <w:rsid w:val="00275240"/>
    <w:rsid w:val="00276A27"/>
    <w:rsid w:val="00281320"/>
    <w:rsid w:val="002A1C48"/>
    <w:rsid w:val="002C5EEB"/>
    <w:rsid w:val="002D355F"/>
    <w:rsid w:val="002D54C5"/>
    <w:rsid w:val="002F0A5A"/>
    <w:rsid w:val="002F0E37"/>
    <w:rsid w:val="002F3B56"/>
    <w:rsid w:val="003159A6"/>
    <w:rsid w:val="00315FC4"/>
    <w:rsid w:val="003169C9"/>
    <w:rsid w:val="00317FBD"/>
    <w:rsid w:val="00331D2E"/>
    <w:rsid w:val="0034579D"/>
    <w:rsid w:val="003478E1"/>
    <w:rsid w:val="00351D49"/>
    <w:rsid w:val="00352811"/>
    <w:rsid w:val="00364256"/>
    <w:rsid w:val="00372097"/>
    <w:rsid w:val="00375965"/>
    <w:rsid w:val="003854B3"/>
    <w:rsid w:val="00390BA5"/>
    <w:rsid w:val="003B61A5"/>
    <w:rsid w:val="003E3664"/>
    <w:rsid w:val="003E3AA4"/>
    <w:rsid w:val="003F560B"/>
    <w:rsid w:val="004165EB"/>
    <w:rsid w:val="004565D9"/>
    <w:rsid w:val="00465000"/>
    <w:rsid w:val="00496924"/>
    <w:rsid w:val="004A00D9"/>
    <w:rsid w:val="004A1FD2"/>
    <w:rsid w:val="004A58F4"/>
    <w:rsid w:val="004D5AC0"/>
    <w:rsid w:val="004E0C4D"/>
    <w:rsid w:val="004F600B"/>
    <w:rsid w:val="00506F51"/>
    <w:rsid w:val="005262FB"/>
    <w:rsid w:val="005270B5"/>
    <w:rsid w:val="00540C20"/>
    <w:rsid w:val="00545952"/>
    <w:rsid w:val="00564A82"/>
    <w:rsid w:val="00566BFF"/>
    <w:rsid w:val="00573E80"/>
    <w:rsid w:val="005B2972"/>
    <w:rsid w:val="005E1CC0"/>
    <w:rsid w:val="005E7061"/>
    <w:rsid w:val="005F08BC"/>
    <w:rsid w:val="005F5469"/>
    <w:rsid w:val="0061293B"/>
    <w:rsid w:val="00625184"/>
    <w:rsid w:val="00630E11"/>
    <w:rsid w:val="006319CD"/>
    <w:rsid w:val="00652E70"/>
    <w:rsid w:val="006530A9"/>
    <w:rsid w:val="00661CA7"/>
    <w:rsid w:val="006647B5"/>
    <w:rsid w:val="00684ADA"/>
    <w:rsid w:val="0068581E"/>
    <w:rsid w:val="006A5635"/>
    <w:rsid w:val="006B7037"/>
    <w:rsid w:val="006C41CE"/>
    <w:rsid w:val="006C70FE"/>
    <w:rsid w:val="006D6655"/>
    <w:rsid w:val="006E6977"/>
    <w:rsid w:val="00710656"/>
    <w:rsid w:val="00710F28"/>
    <w:rsid w:val="00725202"/>
    <w:rsid w:val="00725652"/>
    <w:rsid w:val="00737A16"/>
    <w:rsid w:val="00762C3C"/>
    <w:rsid w:val="007818A0"/>
    <w:rsid w:val="00781BBA"/>
    <w:rsid w:val="00792867"/>
    <w:rsid w:val="007A7713"/>
    <w:rsid w:val="007C3294"/>
    <w:rsid w:val="007F5D30"/>
    <w:rsid w:val="0080696A"/>
    <w:rsid w:val="00822384"/>
    <w:rsid w:val="008272F5"/>
    <w:rsid w:val="00827B99"/>
    <w:rsid w:val="00832C60"/>
    <w:rsid w:val="00833352"/>
    <w:rsid w:val="0088017F"/>
    <w:rsid w:val="008839FE"/>
    <w:rsid w:val="00894A0F"/>
    <w:rsid w:val="00897DE2"/>
    <w:rsid w:val="008B1060"/>
    <w:rsid w:val="008B42BF"/>
    <w:rsid w:val="008C3426"/>
    <w:rsid w:val="008D30C9"/>
    <w:rsid w:val="008D670A"/>
    <w:rsid w:val="008E10D4"/>
    <w:rsid w:val="008E3A60"/>
    <w:rsid w:val="008E6239"/>
    <w:rsid w:val="00900FB5"/>
    <w:rsid w:val="00910BD8"/>
    <w:rsid w:val="00936370"/>
    <w:rsid w:val="0096420A"/>
    <w:rsid w:val="009844B4"/>
    <w:rsid w:val="00984BCB"/>
    <w:rsid w:val="009933C7"/>
    <w:rsid w:val="00995B69"/>
    <w:rsid w:val="009A5BDD"/>
    <w:rsid w:val="009C4DE5"/>
    <w:rsid w:val="009D419D"/>
    <w:rsid w:val="009D710A"/>
    <w:rsid w:val="009F0734"/>
    <w:rsid w:val="009F65B9"/>
    <w:rsid w:val="00A2267A"/>
    <w:rsid w:val="00A2283F"/>
    <w:rsid w:val="00A35220"/>
    <w:rsid w:val="00A41FB3"/>
    <w:rsid w:val="00A65DCF"/>
    <w:rsid w:val="00A75BA3"/>
    <w:rsid w:val="00A766CB"/>
    <w:rsid w:val="00A835A1"/>
    <w:rsid w:val="00A8579A"/>
    <w:rsid w:val="00A95544"/>
    <w:rsid w:val="00AA45D0"/>
    <w:rsid w:val="00AB6495"/>
    <w:rsid w:val="00AC0673"/>
    <w:rsid w:val="00AE3635"/>
    <w:rsid w:val="00AE3E81"/>
    <w:rsid w:val="00AF3F0C"/>
    <w:rsid w:val="00B0112B"/>
    <w:rsid w:val="00B301F0"/>
    <w:rsid w:val="00B41EFE"/>
    <w:rsid w:val="00B508CF"/>
    <w:rsid w:val="00B62C2D"/>
    <w:rsid w:val="00B66A18"/>
    <w:rsid w:val="00B7685C"/>
    <w:rsid w:val="00B825CF"/>
    <w:rsid w:val="00B85404"/>
    <w:rsid w:val="00B855AD"/>
    <w:rsid w:val="00B90863"/>
    <w:rsid w:val="00B97517"/>
    <w:rsid w:val="00BA1C52"/>
    <w:rsid w:val="00BA5578"/>
    <w:rsid w:val="00BC5B69"/>
    <w:rsid w:val="00BD3AB8"/>
    <w:rsid w:val="00BE69C6"/>
    <w:rsid w:val="00C2265C"/>
    <w:rsid w:val="00C37A1C"/>
    <w:rsid w:val="00C6258E"/>
    <w:rsid w:val="00C7756D"/>
    <w:rsid w:val="00D01C3D"/>
    <w:rsid w:val="00D2719E"/>
    <w:rsid w:val="00D31E94"/>
    <w:rsid w:val="00D357E6"/>
    <w:rsid w:val="00D41DD9"/>
    <w:rsid w:val="00D766A6"/>
    <w:rsid w:val="00D95156"/>
    <w:rsid w:val="00DB0B75"/>
    <w:rsid w:val="00DB6799"/>
    <w:rsid w:val="00DB682E"/>
    <w:rsid w:val="00DD17E2"/>
    <w:rsid w:val="00DD1D4E"/>
    <w:rsid w:val="00DE20C8"/>
    <w:rsid w:val="00DF43EE"/>
    <w:rsid w:val="00E11E04"/>
    <w:rsid w:val="00E121AF"/>
    <w:rsid w:val="00E26835"/>
    <w:rsid w:val="00E2690F"/>
    <w:rsid w:val="00E40FB1"/>
    <w:rsid w:val="00E5528F"/>
    <w:rsid w:val="00E567F5"/>
    <w:rsid w:val="00E76353"/>
    <w:rsid w:val="00E91756"/>
    <w:rsid w:val="00EA0566"/>
    <w:rsid w:val="00EB433A"/>
    <w:rsid w:val="00EB6BAF"/>
    <w:rsid w:val="00EE0824"/>
    <w:rsid w:val="00F217C4"/>
    <w:rsid w:val="00F2593A"/>
    <w:rsid w:val="00F273D2"/>
    <w:rsid w:val="00F27BC9"/>
    <w:rsid w:val="00F45DB2"/>
    <w:rsid w:val="00F5262E"/>
    <w:rsid w:val="00F57932"/>
    <w:rsid w:val="00F57D34"/>
    <w:rsid w:val="00F757A5"/>
    <w:rsid w:val="00F90B12"/>
    <w:rsid w:val="00FA00EE"/>
    <w:rsid w:val="00FA08EE"/>
    <w:rsid w:val="00FA4B10"/>
    <w:rsid w:val="00FC50D2"/>
    <w:rsid w:val="00FE3981"/>
    <w:rsid w:val="00FF05A9"/>
    <w:rsid w:val="00FF21EF"/>
    <w:rsid w:val="00FF58A9"/>
    <w:rsid w:val="1CC7C0F5"/>
    <w:rsid w:val="6885C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620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ind w:left="720"/>
      <w:outlineLvl w:val="0"/>
    </w:pPr>
    <w:rPr>
      <w:sz w:val="20"/>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QuickFormat1">
    <w:name w:val="QuickFormat1"/>
    <w:rPr>
      <w:i/>
      <w:iCs/>
    </w:rPr>
  </w:style>
  <w:style w:type="paragraph" w:styleId="BodyTextIndent">
    <w:name w:val="Body Text Indent"/>
    <w:basedOn w:val="Normal"/>
    <w:pPr>
      <w:ind w:left="720"/>
    </w:pPr>
    <w:rPr>
      <w:rFonts w:cs="Arial"/>
      <w:b/>
      <w:bCs/>
    </w:rPr>
  </w:style>
  <w:style w:type="paragraph" w:styleId="BodyTextIndent2">
    <w:name w:val="Body Text Indent 2"/>
    <w:basedOn w:val="Normal"/>
    <w:pPr>
      <w:ind w:left="1080"/>
    </w:pPr>
    <w:rPr>
      <w:sz w:val="20"/>
    </w:rPr>
  </w:style>
  <w:style w:type="paragraph" w:customStyle="1" w:styleId="subhead">
    <w:name w:val="subhead"/>
    <w:basedOn w:val="Normal"/>
    <w:pPr>
      <w:spacing w:line="240" w:lineRule="exact"/>
      <w:ind w:left="1720" w:hanging="1720"/>
    </w:pPr>
    <w:rPr>
      <w:sz w:val="20"/>
    </w:rPr>
  </w:style>
  <w:style w:type="paragraph" w:styleId="BalloonText">
    <w:name w:val="Balloon Text"/>
    <w:basedOn w:val="Normal"/>
    <w:semiHidden/>
    <w:rsid w:val="00AE3E81"/>
    <w:rPr>
      <w:rFonts w:ascii="Tahoma" w:hAnsi="Tahoma" w:cs="Tahoma"/>
      <w:sz w:val="16"/>
      <w:szCs w:val="16"/>
    </w:rPr>
  </w:style>
  <w:style w:type="character" w:customStyle="1" w:styleId="PlainTextChar">
    <w:name w:val="Plain Text Char"/>
    <w:link w:val="PlainText"/>
    <w:uiPriority w:val="99"/>
    <w:semiHidden/>
    <w:locked/>
    <w:rsid w:val="00832C60"/>
    <w:rPr>
      <w:rFonts w:ascii="Consolas" w:hAnsi="Consolas"/>
      <w:sz w:val="21"/>
      <w:szCs w:val="21"/>
      <w:lang w:bidi="ar-SA"/>
    </w:rPr>
  </w:style>
  <w:style w:type="paragraph" w:styleId="PlainText">
    <w:name w:val="Plain Text"/>
    <w:basedOn w:val="Normal"/>
    <w:link w:val="PlainTextChar"/>
    <w:uiPriority w:val="99"/>
    <w:semiHidden/>
    <w:rsid w:val="00832C60"/>
    <w:rPr>
      <w:rFonts w:ascii="Consolas" w:hAnsi="Consolas"/>
      <w:sz w:val="21"/>
      <w:szCs w:val="21"/>
    </w:rPr>
  </w:style>
  <w:style w:type="character" w:styleId="CommentReference">
    <w:name w:val="annotation reference"/>
    <w:rsid w:val="000E2E23"/>
    <w:rPr>
      <w:sz w:val="16"/>
      <w:szCs w:val="16"/>
    </w:rPr>
  </w:style>
  <w:style w:type="paragraph" w:styleId="CommentText">
    <w:name w:val="annotation text"/>
    <w:basedOn w:val="Normal"/>
    <w:link w:val="CommentTextChar"/>
    <w:rsid w:val="000E2E23"/>
    <w:rPr>
      <w:sz w:val="20"/>
    </w:rPr>
  </w:style>
  <w:style w:type="character" w:customStyle="1" w:styleId="CommentTextChar">
    <w:name w:val="Comment Text Char"/>
    <w:basedOn w:val="DefaultParagraphFont"/>
    <w:link w:val="CommentText"/>
    <w:rsid w:val="000E2E23"/>
  </w:style>
  <w:style w:type="paragraph" w:styleId="CommentSubject">
    <w:name w:val="annotation subject"/>
    <w:basedOn w:val="CommentText"/>
    <w:next w:val="CommentText"/>
    <w:link w:val="CommentSubjectChar"/>
    <w:rsid w:val="000E2E23"/>
    <w:rPr>
      <w:b/>
      <w:bCs/>
    </w:rPr>
  </w:style>
  <w:style w:type="character" w:customStyle="1" w:styleId="CommentSubjectChar">
    <w:name w:val="Comment Subject Char"/>
    <w:link w:val="CommentSubject"/>
    <w:rsid w:val="000E2E23"/>
    <w:rPr>
      <w:b/>
      <w:bCs/>
    </w:rPr>
  </w:style>
  <w:style w:type="paragraph" w:styleId="ListParagraph">
    <w:name w:val="List Paragraph"/>
    <w:basedOn w:val="Normal"/>
    <w:uiPriority w:val="34"/>
    <w:qFormat/>
    <w:rsid w:val="00781BBA"/>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277">
      <w:bodyDiv w:val="1"/>
      <w:marLeft w:val="0"/>
      <w:marRight w:val="0"/>
      <w:marTop w:val="0"/>
      <w:marBottom w:val="0"/>
      <w:divBdr>
        <w:top w:val="none" w:sz="0" w:space="0" w:color="auto"/>
        <w:left w:val="none" w:sz="0" w:space="0" w:color="auto"/>
        <w:bottom w:val="none" w:sz="0" w:space="0" w:color="auto"/>
        <w:right w:val="none" w:sz="0" w:space="0" w:color="auto"/>
      </w:divBdr>
    </w:div>
    <w:div w:id="553615129">
      <w:bodyDiv w:val="1"/>
      <w:marLeft w:val="0"/>
      <w:marRight w:val="0"/>
      <w:marTop w:val="0"/>
      <w:marBottom w:val="0"/>
      <w:divBdr>
        <w:top w:val="none" w:sz="0" w:space="0" w:color="auto"/>
        <w:left w:val="none" w:sz="0" w:space="0" w:color="auto"/>
        <w:bottom w:val="none" w:sz="0" w:space="0" w:color="auto"/>
        <w:right w:val="none" w:sz="0" w:space="0" w:color="auto"/>
      </w:divBdr>
    </w:div>
    <w:div w:id="562065627">
      <w:bodyDiv w:val="1"/>
      <w:marLeft w:val="0"/>
      <w:marRight w:val="0"/>
      <w:marTop w:val="0"/>
      <w:marBottom w:val="0"/>
      <w:divBdr>
        <w:top w:val="none" w:sz="0" w:space="0" w:color="auto"/>
        <w:left w:val="none" w:sz="0" w:space="0" w:color="auto"/>
        <w:bottom w:val="none" w:sz="0" w:space="0" w:color="auto"/>
        <w:right w:val="none" w:sz="0" w:space="0" w:color="auto"/>
      </w:divBdr>
    </w:div>
    <w:div w:id="564340890">
      <w:bodyDiv w:val="1"/>
      <w:marLeft w:val="0"/>
      <w:marRight w:val="0"/>
      <w:marTop w:val="0"/>
      <w:marBottom w:val="0"/>
      <w:divBdr>
        <w:top w:val="none" w:sz="0" w:space="0" w:color="auto"/>
        <w:left w:val="none" w:sz="0" w:space="0" w:color="auto"/>
        <w:bottom w:val="none" w:sz="0" w:space="0" w:color="auto"/>
        <w:right w:val="none" w:sz="0" w:space="0" w:color="auto"/>
      </w:divBdr>
    </w:div>
    <w:div w:id="975574290">
      <w:bodyDiv w:val="1"/>
      <w:marLeft w:val="0"/>
      <w:marRight w:val="0"/>
      <w:marTop w:val="0"/>
      <w:marBottom w:val="0"/>
      <w:divBdr>
        <w:top w:val="none" w:sz="0" w:space="0" w:color="auto"/>
        <w:left w:val="none" w:sz="0" w:space="0" w:color="auto"/>
        <w:bottom w:val="none" w:sz="0" w:space="0" w:color="auto"/>
        <w:right w:val="none" w:sz="0" w:space="0" w:color="auto"/>
      </w:divBdr>
    </w:div>
    <w:div w:id="1058356094">
      <w:bodyDiv w:val="1"/>
      <w:marLeft w:val="0"/>
      <w:marRight w:val="0"/>
      <w:marTop w:val="0"/>
      <w:marBottom w:val="0"/>
      <w:divBdr>
        <w:top w:val="none" w:sz="0" w:space="0" w:color="auto"/>
        <w:left w:val="none" w:sz="0" w:space="0" w:color="auto"/>
        <w:bottom w:val="none" w:sz="0" w:space="0" w:color="auto"/>
        <w:right w:val="none" w:sz="0" w:space="0" w:color="auto"/>
      </w:divBdr>
    </w:div>
    <w:div w:id="189550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hyperlink" Target="https://aaeo.uoreg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roject.org" TargetMode="External"/><Relationship Id="rId12" Type="http://schemas.openxmlformats.org/officeDocument/2006/relationships/hyperlink" Target="https://titleix.uoregon.edu/respect.uorego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uoregon.edu/policies-leaves/general-information/mandatory-reporting-child-abuse-and-neglect" TargetMode="External"/><Relationship Id="rId1" Type="http://schemas.openxmlformats.org/officeDocument/2006/relationships/numbering" Target="numbering.xml"/><Relationship Id="rId6" Type="http://schemas.openxmlformats.org/officeDocument/2006/relationships/hyperlink" Target="mailto:matthew.c.morriss@gmail.com" TargetMode="External"/><Relationship Id="rId11" Type="http://schemas.openxmlformats.org/officeDocument/2006/relationships/hyperlink" Target="http://safe.uoregon.edu/" TargetMode="External"/><Relationship Id="rId5" Type="http://schemas.openxmlformats.org/officeDocument/2006/relationships/hyperlink" Target="mailto:davidz@uoregon.edu" TargetMode="External"/><Relationship Id="rId15" Type="http://schemas.openxmlformats.org/officeDocument/2006/relationships/hyperlink" Target="https://titleix.uoregon.edu/" TargetMode="External"/><Relationship Id="rId10" Type="http://schemas.openxmlformats.org/officeDocument/2006/relationships/hyperlink" Target="https://policies.uoregon.edu/vol-3-administration-student-affairs/ch-1-conduct/student-conduct-cod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parking.uoregon.edu/content/access-shuttle" TargetMode="External"/><Relationship Id="rId14" Type="http://schemas.openxmlformats.org/officeDocument/2006/relationships/hyperlink" Target="http://aaeo.uoregon.edu/content/discrimination-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16820</Characters>
  <Application>Microsoft Office Word</Application>
  <DocSecurity>0</DocSecurity>
  <Lines>140</Lines>
  <Paragraphs>39</Paragraphs>
  <ScaleCrop>false</ScaleCrop>
  <Company>Univ. of California, Berkeley</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102</dc:title>
  <dc:subject/>
  <dc:creator>Joshua J. Roering</dc:creator>
  <cp:keywords/>
  <cp:lastModifiedBy>Marla Trox</cp:lastModifiedBy>
  <cp:revision>18</cp:revision>
  <cp:lastPrinted>2015-01-05T20:39:00Z</cp:lastPrinted>
  <dcterms:created xsi:type="dcterms:W3CDTF">2017-01-09T17:36:00Z</dcterms:created>
  <dcterms:modified xsi:type="dcterms:W3CDTF">2019-01-07T16:15:00Z</dcterms:modified>
</cp:coreProperties>
</file>